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2F95BA" w14:textId="5B3FA6B7" w:rsidR="00401D9C" w:rsidRPr="002C501F" w:rsidRDefault="005C1324" w:rsidP="00FE751C">
      <w:pPr>
        <w:rPr>
          <w:rFonts w:ascii="Times New Roman" w:hAnsi="Times New Roman" w:cs="Times New Roman"/>
          <w:sz w:val="20"/>
          <w:szCs w:val="20"/>
        </w:rPr>
      </w:pP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p>
    <w:tbl>
      <w:tblPr>
        <w:tblW w:w="158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1381"/>
        <w:gridCol w:w="5924"/>
        <w:gridCol w:w="7938"/>
      </w:tblGrid>
      <w:tr w:rsidR="0040322A" w:rsidRPr="002C501F" w14:paraId="262565DE" w14:textId="77777777" w:rsidTr="00D92D96">
        <w:trPr>
          <w:tblHeader/>
        </w:trPr>
        <w:tc>
          <w:tcPr>
            <w:tcW w:w="570" w:type="dxa"/>
            <w:shd w:val="clear" w:color="auto" w:fill="D9D9D9" w:themeFill="background1" w:themeFillShade="D9"/>
          </w:tcPr>
          <w:p w14:paraId="3B8FB82B" w14:textId="77777777" w:rsidR="0040322A" w:rsidRPr="002C501F" w:rsidRDefault="0040322A" w:rsidP="00D92D96">
            <w:pPr>
              <w:autoSpaceDE w:val="0"/>
              <w:autoSpaceDN w:val="0"/>
              <w:adjustRightInd w:val="0"/>
              <w:jc w:val="center"/>
              <w:rPr>
                <w:rFonts w:ascii="Times New Roman" w:hAnsi="Times New Roman" w:cs="Times New Roman"/>
                <w:b/>
                <w:sz w:val="20"/>
                <w:szCs w:val="20"/>
              </w:rPr>
            </w:pPr>
            <w:r w:rsidRPr="002C501F">
              <w:rPr>
                <w:rFonts w:ascii="Times New Roman" w:hAnsi="Times New Roman" w:cs="Times New Roman"/>
                <w:b/>
                <w:sz w:val="20"/>
                <w:szCs w:val="20"/>
              </w:rPr>
              <w:t>№</w:t>
            </w:r>
          </w:p>
        </w:tc>
        <w:tc>
          <w:tcPr>
            <w:tcW w:w="1381" w:type="dxa"/>
            <w:shd w:val="clear" w:color="auto" w:fill="D9D9D9" w:themeFill="background1" w:themeFillShade="D9"/>
          </w:tcPr>
          <w:p w14:paraId="13991AEC" w14:textId="77777777" w:rsidR="0040322A" w:rsidRPr="002C501F" w:rsidRDefault="0040322A" w:rsidP="00D92D96">
            <w:pPr>
              <w:autoSpaceDE w:val="0"/>
              <w:autoSpaceDN w:val="0"/>
              <w:adjustRightInd w:val="0"/>
              <w:rPr>
                <w:rFonts w:ascii="Times New Roman" w:hAnsi="Times New Roman" w:cs="Times New Roman"/>
                <w:b/>
                <w:sz w:val="20"/>
                <w:szCs w:val="20"/>
              </w:rPr>
            </w:pPr>
            <w:r w:rsidRPr="002C501F">
              <w:rPr>
                <w:rFonts w:ascii="Times New Roman" w:hAnsi="Times New Roman" w:cs="Times New Roman"/>
                <w:b/>
                <w:sz w:val="20"/>
                <w:szCs w:val="20"/>
              </w:rPr>
              <w:t>Дата на получаване</w:t>
            </w:r>
          </w:p>
        </w:tc>
        <w:tc>
          <w:tcPr>
            <w:tcW w:w="5924" w:type="dxa"/>
            <w:shd w:val="clear" w:color="auto" w:fill="D9D9D9" w:themeFill="background1" w:themeFillShade="D9"/>
          </w:tcPr>
          <w:p w14:paraId="73AA8648" w14:textId="5947793C" w:rsidR="0040322A" w:rsidRPr="002C501F" w:rsidRDefault="0040322A" w:rsidP="00D92D96">
            <w:pPr>
              <w:autoSpaceDE w:val="0"/>
              <w:autoSpaceDN w:val="0"/>
              <w:adjustRightInd w:val="0"/>
              <w:rPr>
                <w:rFonts w:ascii="Times New Roman" w:hAnsi="Times New Roman" w:cs="Times New Roman"/>
                <w:b/>
                <w:color w:val="000000" w:themeColor="text1"/>
                <w:sz w:val="20"/>
                <w:szCs w:val="20"/>
              </w:rPr>
            </w:pPr>
            <w:r w:rsidRPr="002C501F">
              <w:rPr>
                <w:rFonts w:ascii="Times New Roman" w:hAnsi="Times New Roman" w:cs="Times New Roman"/>
                <w:b/>
                <w:color w:val="000000" w:themeColor="text1"/>
                <w:sz w:val="20"/>
                <w:szCs w:val="20"/>
              </w:rPr>
              <w:t>Въпрос</w:t>
            </w:r>
          </w:p>
        </w:tc>
        <w:tc>
          <w:tcPr>
            <w:tcW w:w="7938" w:type="dxa"/>
            <w:shd w:val="clear" w:color="auto" w:fill="D9D9D9" w:themeFill="background1" w:themeFillShade="D9"/>
          </w:tcPr>
          <w:p w14:paraId="6FEE5AFC" w14:textId="43441633" w:rsidR="0040322A" w:rsidRPr="002C501F" w:rsidRDefault="004A280E" w:rsidP="001A3F0E">
            <w:pPr>
              <w:autoSpaceDE w:val="0"/>
              <w:autoSpaceDN w:val="0"/>
              <w:adjustRightInd w:val="0"/>
              <w:rPr>
                <w:rFonts w:ascii="Times New Roman" w:hAnsi="Times New Roman" w:cs="Times New Roman"/>
                <w:b/>
                <w:sz w:val="20"/>
                <w:szCs w:val="20"/>
              </w:rPr>
            </w:pPr>
            <w:r w:rsidRPr="002C501F">
              <w:rPr>
                <w:rFonts w:ascii="Times New Roman" w:hAnsi="Times New Roman" w:cs="Times New Roman"/>
                <w:b/>
                <w:sz w:val="20"/>
                <w:szCs w:val="20"/>
              </w:rPr>
              <w:t>Разяснения от СНД</w:t>
            </w:r>
            <w:r w:rsidR="00D56F8C" w:rsidRPr="002C501F">
              <w:rPr>
                <w:rFonts w:ascii="Times New Roman" w:hAnsi="Times New Roman" w:cs="Times New Roman"/>
                <w:sz w:val="20"/>
                <w:szCs w:val="20"/>
              </w:rPr>
              <w:t xml:space="preserve"> </w:t>
            </w:r>
          </w:p>
        </w:tc>
      </w:tr>
      <w:tr w:rsidR="0040322A" w:rsidRPr="002C501F" w14:paraId="391FEFAD" w14:textId="77777777" w:rsidTr="00D92D96">
        <w:tc>
          <w:tcPr>
            <w:tcW w:w="15813" w:type="dxa"/>
            <w:gridSpan w:val="4"/>
            <w:shd w:val="clear" w:color="auto" w:fill="auto"/>
          </w:tcPr>
          <w:p w14:paraId="03C1B3EB" w14:textId="5485ABAC" w:rsidR="0040322A" w:rsidRPr="002C501F" w:rsidRDefault="004A280E" w:rsidP="00B47763">
            <w:pPr>
              <w:autoSpaceDE w:val="0"/>
              <w:autoSpaceDN w:val="0"/>
              <w:adjustRightInd w:val="0"/>
              <w:spacing w:before="120" w:after="120" w:line="240" w:lineRule="auto"/>
              <w:jc w:val="center"/>
              <w:rPr>
                <w:rFonts w:ascii="Times New Roman" w:hAnsi="Times New Roman" w:cs="Times New Roman"/>
                <w:b/>
                <w:sz w:val="20"/>
                <w:szCs w:val="20"/>
              </w:rPr>
            </w:pPr>
            <w:r w:rsidRPr="002C501F">
              <w:rPr>
                <w:rFonts w:ascii="Times New Roman" w:hAnsi="Times New Roman" w:cs="Times New Roman"/>
                <w:b/>
                <w:sz w:val="20"/>
                <w:szCs w:val="20"/>
              </w:rPr>
              <w:t>Дата на разясненията от СНД</w:t>
            </w:r>
            <w:r w:rsidR="0040322A" w:rsidRPr="002C501F">
              <w:rPr>
                <w:rFonts w:ascii="Times New Roman" w:hAnsi="Times New Roman" w:cs="Times New Roman"/>
                <w:b/>
                <w:sz w:val="20"/>
                <w:szCs w:val="20"/>
              </w:rPr>
              <w:t xml:space="preserve">: </w:t>
            </w:r>
            <w:r w:rsidR="00BE4F4A" w:rsidRPr="002C501F">
              <w:rPr>
                <w:rFonts w:ascii="Times New Roman" w:hAnsi="Times New Roman" w:cs="Times New Roman"/>
                <w:b/>
                <w:sz w:val="20"/>
                <w:szCs w:val="20"/>
                <w:lang w:val="en-US"/>
              </w:rPr>
              <w:t>1</w:t>
            </w:r>
            <w:r w:rsidR="00DA68B9">
              <w:rPr>
                <w:rFonts w:ascii="Times New Roman" w:hAnsi="Times New Roman" w:cs="Times New Roman"/>
                <w:b/>
                <w:sz w:val="20"/>
                <w:szCs w:val="20"/>
                <w:lang w:val="en-US"/>
              </w:rPr>
              <w:t>5</w:t>
            </w:r>
            <w:r w:rsidR="00B47763">
              <w:rPr>
                <w:rFonts w:ascii="Times New Roman" w:hAnsi="Times New Roman" w:cs="Times New Roman"/>
                <w:b/>
                <w:sz w:val="20"/>
                <w:szCs w:val="20"/>
              </w:rPr>
              <w:t>.08</w:t>
            </w:r>
            <w:r w:rsidR="003C7D8F" w:rsidRPr="002C501F">
              <w:rPr>
                <w:rFonts w:ascii="Times New Roman" w:hAnsi="Times New Roman" w:cs="Times New Roman"/>
                <w:b/>
                <w:sz w:val="20"/>
                <w:szCs w:val="20"/>
              </w:rPr>
              <w:t>.</w:t>
            </w:r>
            <w:r w:rsidR="00D65E90" w:rsidRPr="002C501F">
              <w:rPr>
                <w:rFonts w:ascii="Times New Roman" w:hAnsi="Times New Roman" w:cs="Times New Roman"/>
                <w:b/>
                <w:sz w:val="20"/>
                <w:szCs w:val="20"/>
              </w:rPr>
              <w:t>2023 г.</w:t>
            </w:r>
          </w:p>
        </w:tc>
      </w:tr>
      <w:tr w:rsidR="0040322A" w:rsidRPr="002C501F" w14:paraId="1536B4B8" w14:textId="77777777" w:rsidTr="00D92D96">
        <w:tc>
          <w:tcPr>
            <w:tcW w:w="570" w:type="dxa"/>
            <w:shd w:val="clear" w:color="auto" w:fill="auto"/>
          </w:tcPr>
          <w:p w14:paraId="193A8742" w14:textId="6AE0FA41" w:rsidR="0040322A" w:rsidRPr="002C501F" w:rsidRDefault="00BE4F4A" w:rsidP="00D92D96">
            <w:pPr>
              <w:autoSpaceDE w:val="0"/>
              <w:autoSpaceDN w:val="0"/>
              <w:adjustRightInd w:val="0"/>
              <w:jc w:val="both"/>
              <w:rPr>
                <w:rFonts w:ascii="Times New Roman" w:hAnsi="Times New Roman" w:cs="Times New Roman"/>
                <w:sz w:val="20"/>
                <w:szCs w:val="20"/>
              </w:rPr>
            </w:pPr>
            <w:r w:rsidRPr="002C501F">
              <w:rPr>
                <w:rFonts w:ascii="Times New Roman" w:hAnsi="Times New Roman" w:cs="Times New Roman"/>
                <w:sz w:val="20"/>
                <w:szCs w:val="20"/>
                <w:lang w:val="en-US"/>
              </w:rPr>
              <w:t>7</w:t>
            </w:r>
            <w:r w:rsidR="00EC4D36" w:rsidRPr="002C501F">
              <w:rPr>
                <w:rFonts w:ascii="Times New Roman" w:hAnsi="Times New Roman" w:cs="Times New Roman"/>
                <w:sz w:val="20"/>
                <w:szCs w:val="20"/>
              </w:rPr>
              <w:t>.</w:t>
            </w:r>
          </w:p>
        </w:tc>
        <w:tc>
          <w:tcPr>
            <w:tcW w:w="1381" w:type="dxa"/>
            <w:shd w:val="clear" w:color="auto" w:fill="auto"/>
          </w:tcPr>
          <w:p w14:paraId="7563A66C" w14:textId="4FE8F48D" w:rsidR="0040322A" w:rsidRPr="002C501F" w:rsidRDefault="00BE4F4A" w:rsidP="00C47212">
            <w:pPr>
              <w:autoSpaceDE w:val="0"/>
              <w:autoSpaceDN w:val="0"/>
              <w:adjustRightInd w:val="0"/>
              <w:spacing w:after="0" w:line="240" w:lineRule="auto"/>
              <w:rPr>
                <w:rFonts w:ascii="Times New Roman" w:hAnsi="Times New Roman" w:cs="Times New Roman"/>
                <w:sz w:val="20"/>
                <w:szCs w:val="20"/>
              </w:rPr>
            </w:pPr>
            <w:r w:rsidRPr="002C501F">
              <w:rPr>
                <w:rFonts w:ascii="Times New Roman" w:hAnsi="Times New Roman" w:cs="Times New Roman"/>
                <w:color w:val="333333"/>
                <w:sz w:val="20"/>
                <w:szCs w:val="20"/>
                <w:shd w:val="clear" w:color="auto" w:fill="FFFFFF"/>
                <w:lang w:val="en-US"/>
              </w:rPr>
              <w:t>30</w:t>
            </w:r>
            <w:r w:rsidR="00D65E90" w:rsidRPr="002C501F">
              <w:rPr>
                <w:rFonts w:ascii="Times New Roman" w:hAnsi="Times New Roman" w:cs="Times New Roman"/>
                <w:color w:val="333333"/>
                <w:sz w:val="20"/>
                <w:szCs w:val="20"/>
                <w:shd w:val="clear" w:color="auto" w:fill="FFFFFF"/>
              </w:rPr>
              <w:t xml:space="preserve">.06.2023 г. </w:t>
            </w:r>
          </w:p>
        </w:tc>
        <w:tc>
          <w:tcPr>
            <w:tcW w:w="5924" w:type="dxa"/>
            <w:shd w:val="clear" w:color="auto" w:fill="auto"/>
          </w:tcPr>
          <w:p w14:paraId="6F2E6B16" w14:textId="77777777" w:rsidR="002324A9" w:rsidRPr="002324A9" w:rsidRDefault="002324A9" w:rsidP="002324A9">
            <w:pPr>
              <w:tabs>
                <w:tab w:val="left" w:pos="492"/>
              </w:tabs>
              <w:autoSpaceDE w:val="0"/>
              <w:autoSpaceDN w:val="0"/>
              <w:adjustRightInd w:val="0"/>
              <w:spacing w:after="0" w:line="240" w:lineRule="auto"/>
              <w:jc w:val="both"/>
              <w:rPr>
                <w:rFonts w:ascii="Times New Roman" w:hAnsi="Times New Roman" w:cs="Times New Roman"/>
                <w:sz w:val="20"/>
                <w:szCs w:val="20"/>
              </w:rPr>
            </w:pPr>
            <w:r w:rsidRPr="002324A9">
              <w:rPr>
                <w:rFonts w:ascii="Times New Roman" w:hAnsi="Times New Roman" w:cs="Times New Roman"/>
                <w:sz w:val="20"/>
                <w:szCs w:val="20"/>
              </w:rPr>
              <w:t>Моля за следните разяснения относно правилата и условията за участие по процедурата. Дружество - оператор на индустриален парк и потенциален кандидат по процедурата, е собственост на община с дял 35% и на дружество Х с дял 65%.</w:t>
            </w:r>
          </w:p>
          <w:p w14:paraId="62CF0FFE" w14:textId="77777777" w:rsidR="002324A9" w:rsidRPr="002324A9" w:rsidRDefault="002324A9" w:rsidP="002324A9">
            <w:pPr>
              <w:tabs>
                <w:tab w:val="left" w:pos="492"/>
              </w:tabs>
              <w:autoSpaceDE w:val="0"/>
              <w:autoSpaceDN w:val="0"/>
              <w:adjustRightInd w:val="0"/>
              <w:spacing w:after="0" w:line="240" w:lineRule="auto"/>
              <w:jc w:val="both"/>
              <w:rPr>
                <w:rFonts w:ascii="Times New Roman" w:hAnsi="Times New Roman" w:cs="Times New Roman"/>
                <w:sz w:val="20"/>
                <w:szCs w:val="20"/>
              </w:rPr>
            </w:pPr>
          </w:p>
          <w:p w14:paraId="3CA57DC8" w14:textId="77777777" w:rsidR="002324A9" w:rsidRPr="002324A9" w:rsidRDefault="002324A9" w:rsidP="002324A9">
            <w:pPr>
              <w:tabs>
                <w:tab w:val="left" w:pos="492"/>
              </w:tabs>
              <w:autoSpaceDE w:val="0"/>
              <w:autoSpaceDN w:val="0"/>
              <w:adjustRightInd w:val="0"/>
              <w:spacing w:after="0" w:line="240" w:lineRule="auto"/>
              <w:jc w:val="both"/>
              <w:rPr>
                <w:rFonts w:ascii="Times New Roman" w:hAnsi="Times New Roman" w:cs="Times New Roman"/>
                <w:sz w:val="20"/>
                <w:szCs w:val="20"/>
              </w:rPr>
            </w:pPr>
            <w:r w:rsidRPr="002324A9">
              <w:rPr>
                <w:rFonts w:ascii="Times New Roman" w:hAnsi="Times New Roman" w:cs="Times New Roman"/>
                <w:sz w:val="20"/>
                <w:szCs w:val="20"/>
              </w:rPr>
              <w:t>1. Кое лице или лица следва да се разглеждат като собственик на индустриалния парк в посочената хипотеза?</w:t>
            </w:r>
          </w:p>
          <w:p w14:paraId="33D73AD2" w14:textId="77777777" w:rsidR="002324A9" w:rsidRPr="002324A9" w:rsidRDefault="002324A9" w:rsidP="002324A9">
            <w:pPr>
              <w:tabs>
                <w:tab w:val="left" w:pos="492"/>
              </w:tabs>
              <w:autoSpaceDE w:val="0"/>
              <w:autoSpaceDN w:val="0"/>
              <w:adjustRightInd w:val="0"/>
              <w:spacing w:after="0" w:line="240" w:lineRule="auto"/>
              <w:jc w:val="both"/>
              <w:rPr>
                <w:rFonts w:ascii="Times New Roman" w:hAnsi="Times New Roman" w:cs="Times New Roman"/>
                <w:sz w:val="20"/>
                <w:szCs w:val="20"/>
              </w:rPr>
            </w:pPr>
            <w:r w:rsidRPr="002324A9">
              <w:rPr>
                <w:rFonts w:ascii="Times New Roman" w:hAnsi="Times New Roman" w:cs="Times New Roman"/>
                <w:sz w:val="20"/>
                <w:szCs w:val="20"/>
              </w:rPr>
              <w:t>1.1. Кое лице или лица следва да се разглеждат като собственик на индустриалния парк, ако дялове в собствеността на оператора имат и трети (частни) лица, а също и самото дружество-оператор?</w:t>
            </w:r>
          </w:p>
          <w:p w14:paraId="62F869F8" w14:textId="77777777" w:rsidR="002324A9" w:rsidRPr="002324A9" w:rsidRDefault="002324A9" w:rsidP="002324A9">
            <w:pPr>
              <w:tabs>
                <w:tab w:val="left" w:pos="492"/>
              </w:tabs>
              <w:autoSpaceDE w:val="0"/>
              <w:autoSpaceDN w:val="0"/>
              <w:adjustRightInd w:val="0"/>
              <w:spacing w:after="0" w:line="240" w:lineRule="auto"/>
              <w:jc w:val="both"/>
              <w:rPr>
                <w:rFonts w:ascii="Times New Roman" w:hAnsi="Times New Roman" w:cs="Times New Roman"/>
                <w:sz w:val="20"/>
                <w:szCs w:val="20"/>
              </w:rPr>
            </w:pPr>
            <w:r w:rsidRPr="002324A9">
              <w:rPr>
                <w:rFonts w:ascii="Times New Roman" w:hAnsi="Times New Roman" w:cs="Times New Roman"/>
                <w:sz w:val="20"/>
                <w:szCs w:val="20"/>
              </w:rPr>
              <w:t>1.2. Кой следва да се разглежда и определя като собственик на индустриалния парк и кое лице следва да представи писмо за подкрепа в случаите, когато собствеността е поделена, съгласно описаното разделение на дяловете по-горе?</w:t>
            </w:r>
          </w:p>
          <w:p w14:paraId="6F064D92" w14:textId="77777777" w:rsidR="002324A9" w:rsidRPr="002324A9" w:rsidRDefault="002324A9" w:rsidP="002324A9">
            <w:pPr>
              <w:tabs>
                <w:tab w:val="left" w:pos="492"/>
              </w:tabs>
              <w:autoSpaceDE w:val="0"/>
              <w:autoSpaceDN w:val="0"/>
              <w:adjustRightInd w:val="0"/>
              <w:spacing w:after="0" w:line="240" w:lineRule="auto"/>
              <w:jc w:val="both"/>
              <w:rPr>
                <w:rFonts w:ascii="Times New Roman" w:hAnsi="Times New Roman" w:cs="Times New Roman"/>
                <w:sz w:val="20"/>
                <w:szCs w:val="20"/>
              </w:rPr>
            </w:pPr>
          </w:p>
          <w:p w14:paraId="5FDACB41" w14:textId="77777777" w:rsidR="002324A9" w:rsidRPr="002324A9" w:rsidRDefault="002324A9" w:rsidP="002324A9">
            <w:pPr>
              <w:tabs>
                <w:tab w:val="left" w:pos="492"/>
              </w:tabs>
              <w:autoSpaceDE w:val="0"/>
              <w:autoSpaceDN w:val="0"/>
              <w:adjustRightInd w:val="0"/>
              <w:spacing w:after="0" w:line="240" w:lineRule="auto"/>
              <w:jc w:val="both"/>
              <w:rPr>
                <w:rFonts w:ascii="Times New Roman" w:hAnsi="Times New Roman" w:cs="Times New Roman"/>
                <w:sz w:val="20"/>
                <w:szCs w:val="20"/>
              </w:rPr>
            </w:pPr>
            <w:r w:rsidRPr="002324A9">
              <w:rPr>
                <w:rFonts w:ascii="Times New Roman" w:hAnsi="Times New Roman" w:cs="Times New Roman"/>
                <w:sz w:val="20"/>
                <w:szCs w:val="20"/>
              </w:rPr>
              <w:t>2. Понятията „едно и също предприятие“ и „единен инвестиционен проект“ са част от съответните регламенти за предоставяне на държавни помощи (де минимис и ОРГО), а свързани предприятия и предприятия-партньори са дефинирани в ЗМСП. Понятието за „група предприятия“ е въведено с приложение 11 към Условията за участие в настоящата процедура и не съвпада с нито една от изброените дефиниции. В тази връзка, моля за разяснение на определението за група предприятия, с оглед на описаните правила за изисквани минимални нетни приходи от продажби в раздел 6.1., т. 6 и 7 от Условията за участие.</w:t>
            </w:r>
          </w:p>
          <w:p w14:paraId="67B46822" w14:textId="77777777" w:rsidR="002324A9" w:rsidRPr="002324A9" w:rsidRDefault="002324A9" w:rsidP="002324A9">
            <w:pPr>
              <w:tabs>
                <w:tab w:val="left" w:pos="492"/>
              </w:tabs>
              <w:autoSpaceDE w:val="0"/>
              <w:autoSpaceDN w:val="0"/>
              <w:adjustRightInd w:val="0"/>
              <w:spacing w:after="0" w:line="240" w:lineRule="auto"/>
              <w:jc w:val="both"/>
              <w:rPr>
                <w:rFonts w:ascii="Times New Roman" w:hAnsi="Times New Roman" w:cs="Times New Roman"/>
                <w:sz w:val="20"/>
                <w:szCs w:val="20"/>
              </w:rPr>
            </w:pPr>
            <w:r w:rsidRPr="002324A9">
              <w:rPr>
                <w:rFonts w:ascii="Times New Roman" w:hAnsi="Times New Roman" w:cs="Times New Roman"/>
                <w:sz w:val="20"/>
                <w:szCs w:val="20"/>
              </w:rPr>
              <w:t>2.1. В случай, че дружеството кандидат е собственост на община и дружество Х, попадат ли в понятието група предприятия:</w:t>
            </w:r>
          </w:p>
          <w:p w14:paraId="0F0BD34B" w14:textId="77777777" w:rsidR="002324A9" w:rsidRPr="002324A9" w:rsidRDefault="002324A9" w:rsidP="002324A9">
            <w:pPr>
              <w:tabs>
                <w:tab w:val="left" w:pos="492"/>
              </w:tabs>
              <w:autoSpaceDE w:val="0"/>
              <w:autoSpaceDN w:val="0"/>
              <w:adjustRightInd w:val="0"/>
              <w:spacing w:after="0" w:line="240" w:lineRule="auto"/>
              <w:jc w:val="both"/>
              <w:rPr>
                <w:rFonts w:ascii="Times New Roman" w:hAnsi="Times New Roman" w:cs="Times New Roman"/>
                <w:sz w:val="20"/>
                <w:szCs w:val="20"/>
              </w:rPr>
            </w:pPr>
            <w:r w:rsidRPr="002324A9">
              <w:rPr>
                <w:rFonts w:ascii="Times New Roman" w:hAnsi="Times New Roman" w:cs="Times New Roman"/>
                <w:sz w:val="20"/>
                <w:szCs w:val="20"/>
              </w:rPr>
              <w:t>- Други предприятия, в които общината има дял над 25%, респективно над 50%?</w:t>
            </w:r>
          </w:p>
          <w:p w14:paraId="53B5B026" w14:textId="77777777" w:rsidR="002324A9" w:rsidRPr="002324A9" w:rsidRDefault="002324A9" w:rsidP="002324A9">
            <w:pPr>
              <w:tabs>
                <w:tab w:val="left" w:pos="492"/>
              </w:tabs>
              <w:autoSpaceDE w:val="0"/>
              <w:autoSpaceDN w:val="0"/>
              <w:adjustRightInd w:val="0"/>
              <w:spacing w:after="0" w:line="240" w:lineRule="auto"/>
              <w:jc w:val="both"/>
              <w:rPr>
                <w:rFonts w:ascii="Times New Roman" w:hAnsi="Times New Roman" w:cs="Times New Roman"/>
                <w:sz w:val="20"/>
                <w:szCs w:val="20"/>
              </w:rPr>
            </w:pPr>
            <w:r w:rsidRPr="002324A9">
              <w:rPr>
                <w:rFonts w:ascii="Times New Roman" w:hAnsi="Times New Roman" w:cs="Times New Roman"/>
                <w:sz w:val="20"/>
                <w:szCs w:val="20"/>
              </w:rPr>
              <w:t>- дружество Х?</w:t>
            </w:r>
          </w:p>
          <w:p w14:paraId="7C337BB7" w14:textId="77777777" w:rsidR="002324A9" w:rsidRPr="002324A9" w:rsidRDefault="002324A9" w:rsidP="002324A9">
            <w:pPr>
              <w:tabs>
                <w:tab w:val="left" w:pos="492"/>
              </w:tabs>
              <w:autoSpaceDE w:val="0"/>
              <w:autoSpaceDN w:val="0"/>
              <w:adjustRightInd w:val="0"/>
              <w:spacing w:after="0" w:line="240" w:lineRule="auto"/>
              <w:jc w:val="both"/>
              <w:rPr>
                <w:rFonts w:ascii="Times New Roman" w:hAnsi="Times New Roman" w:cs="Times New Roman"/>
                <w:sz w:val="20"/>
                <w:szCs w:val="20"/>
              </w:rPr>
            </w:pPr>
            <w:r w:rsidRPr="002324A9">
              <w:rPr>
                <w:rFonts w:ascii="Times New Roman" w:hAnsi="Times New Roman" w:cs="Times New Roman"/>
                <w:sz w:val="20"/>
                <w:szCs w:val="20"/>
              </w:rPr>
              <w:lastRenderedPageBreak/>
              <w:t>- Други предприятия, в които дружество Х има дял над 25%, респективно над 50%?</w:t>
            </w:r>
          </w:p>
          <w:p w14:paraId="5E1E1A7B" w14:textId="2D203521" w:rsidR="002324A9" w:rsidRPr="002324A9" w:rsidRDefault="002324A9" w:rsidP="002324A9">
            <w:pPr>
              <w:tabs>
                <w:tab w:val="left" w:pos="492"/>
              </w:tabs>
              <w:autoSpaceDE w:val="0"/>
              <w:autoSpaceDN w:val="0"/>
              <w:adjustRightInd w:val="0"/>
              <w:spacing w:after="0" w:line="240" w:lineRule="auto"/>
              <w:jc w:val="both"/>
              <w:rPr>
                <w:rFonts w:ascii="Times New Roman" w:hAnsi="Times New Roman" w:cs="Times New Roman"/>
                <w:sz w:val="20"/>
                <w:szCs w:val="20"/>
              </w:rPr>
            </w:pPr>
            <w:r w:rsidRPr="002324A9">
              <w:rPr>
                <w:rFonts w:ascii="Times New Roman" w:hAnsi="Times New Roman" w:cs="Times New Roman"/>
                <w:sz w:val="20"/>
                <w:szCs w:val="20"/>
              </w:rPr>
              <w:t>2.2. При условие, че дружество Х е станало съдружник в дружеството оператор през 2022</w:t>
            </w:r>
            <w:r>
              <w:rPr>
                <w:rFonts w:ascii="Times New Roman" w:hAnsi="Times New Roman" w:cs="Times New Roman"/>
                <w:sz w:val="20"/>
                <w:szCs w:val="20"/>
              </w:rPr>
              <w:t xml:space="preserve"> </w:t>
            </w:r>
            <w:r w:rsidRPr="002324A9">
              <w:rPr>
                <w:rFonts w:ascii="Times New Roman" w:hAnsi="Times New Roman" w:cs="Times New Roman"/>
                <w:sz w:val="20"/>
                <w:szCs w:val="20"/>
              </w:rPr>
              <w:t>г., то допустимо ли е данните на дружество Х (и други свързани с него дружества – група предприятия) да се добавят към данните на кандидата: а) за 2022</w:t>
            </w:r>
            <w:r>
              <w:rPr>
                <w:rFonts w:ascii="Times New Roman" w:hAnsi="Times New Roman" w:cs="Times New Roman"/>
                <w:sz w:val="20"/>
                <w:szCs w:val="20"/>
              </w:rPr>
              <w:t xml:space="preserve"> </w:t>
            </w:r>
            <w:r w:rsidRPr="002324A9">
              <w:rPr>
                <w:rFonts w:ascii="Times New Roman" w:hAnsi="Times New Roman" w:cs="Times New Roman"/>
                <w:sz w:val="20"/>
                <w:szCs w:val="20"/>
              </w:rPr>
              <w:t>г. и б) за всяка от годините, включени в тригодишния период 2020 – 2022</w:t>
            </w:r>
            <w:r>
              <w:rPr>
                <w:rFonts w:ascii="Times New Roman" w:hAnsi="Times New Roman" w:cs="Times New Roman"/>
                <w:sz w:val="20"/>
                <w:szCs w:val="20"/>
              </w:rPr>
              <w:t xml:space="preserve"> </w:t>
            </w:r>
            <w:r w:rsidRPr="002324A9">
              <w:rPr>
                <w:rFonts w:ascii="Times New Roman" w:hAnsi="Times New Roman" w:cs="Times New Roman"/>
                <w:sz w:val="20"/>
                <w:szCs w:val="20"/>
              </w:rPr>
              <w:t xml:space="preserve">г. ? </w:t>
            </w:r>
          </w:p>
          <w:p w14:paraId="43EADC64" w14:textId="77777777" w:rsidR="002324A9" w:rsidRPr="002324A9" w:rsidRDefault="002324A9" w:rsidP="002324A9">
            <w:pPr>
              <w:tabs>
                <w:tab w:val="left" w:pos="492"/>
              </w:tabs>
              <w:autoSpaceDE w:val="0"/>
              <w:autoSpaceDN w:val="0"/>
              <w:adjustRightInd w:val="0"/>
              <w:spacing w:after="0" w:line="240" w:lineRule="auto"/>
              <w:jc w:val="both"/>
              <w:rPr>
                <w:rFonts w:ascii="Times New Roman" w:hAnsi="Times New Roman" w:cs="Times New Roman"/>
                <w:sz w:val="20"/>
                <w:szCs w:val="20"/>
              </w:rPr>
            </w:pPr>
          </w:p>
          <w:p w14:paraId="2415BDE6" w14:textId="77777777" w:rsidR="002324A9" w:rsidRPr="002324A9" w:rsidRDefault="002324A9" w:rsidP="002324A9">
            <w:pPr>
              <w:tabs>
                <w:tab w:val="left" w:pos="492"/>
              </w:tabs>
              <w:autoSpaceDE w:val="0"/>
              <w:autoSpaceDN w:val="0"/>
              <w:adjustRightInd w:val="0"/>
              <w:spacing w:after="0" w:line="240" w:lineRule="auto"/>
              <w:jc w:val="both"/>
              <w:rPr>
                <w:rFonts w:ascii="Times New Roman" w:hAnsi="Times New Roman" w:cs="Times New Roman"/>
                <w:sz w:val="20"/>
                <w:szCs w:val="20"/>
              </w:rPr>
            </w:pPr>
            <w:r w:rsidRPr="002324A9">
              <w:rPr>
                <w:rFonts w:ascii="Times New Roman" w:hAnsi="Times New Roman" w:cs="Times New Roman"/>
                <w:sz w:val="20"/>
                <w:szCs w:val="20"/>
              </w:rPr>
              <w:t>3. В Условията за участие е посочено, че общите допустими разходи по предложението за изпълнение на инвестиции трябва да бъдат съфинансирани чрез собствени средства на кандидата или със средства от външни източници при пазарни условия, които средства изключват всякаква публична подкрепа. Собственото участие от страна на кандидата следва да бъде включено в бюджета на предложението за изпълнение на инвестиции и трябва да бъде осигурено за сметка на оборотни средства/стопанска дейност на кандидата с източници извън бюджета на фондове на ЕС и/или националния бюджет.</w:t>
            </w:r>
          </w:p>
          <w:p w14:paraId="7122E4A9" w14:textId="77777777" w:rsidR="002324A9" w:rsidRPr="002324A9" w:rsidRDefault="002324A9" w:rsidP="002324A9">
            <w:pPr>
              <w:tabs>
                <w:tab w:val="left" w:pos="492"/>
              </w:tabs>
              <w:autoSpaceDE w:val="0"/>
              <w:autoSpaceDN w:val="0"/>
              <w:adjustRightInd w:val="0"/>
              <w:spacing w:after="0" w:line="240" w:lineRule="auto"/>
              <w:jc w:val="both"/>
              <w:rPr>
                <w:rFonts w:ascii="Times New Roman" w:hAnsi="Times New Roman" w:cs="Times New Roman"/>
                <w:sz w:val="20"/>
                <w:szCs w:val="20"/>
              </w:rPr>
            </w:pPr>
            <w:r w:rsidRPr="002324A9">
              <w:rPr>
                <w:rFonts w:ascii="Times New Roman" w:hAnsi="Times New Roman" w:cs="Times New Roman"/>
                <w:sz w:val="20"/>
                <w:szCs w:val="20"/>
              </w:rPr>
              <w:t>3.1. Допустимо ли е съответните средства да бъдат осигурени посредством увеличаване на капитала на дружеството – кандидат от страна на неговите собственици (община, дружество Х, трети лица) или посредством отпускане на безлихвен заем от страна на общината, която участва в собствеността на дружеството?</w:t>
            </w:r>
          </w:p>
          <w:p w14:paraId="62AB2BDE" w14:textId="77777777" w:rsidR="002324A9" w:rsidRPr="002324A9" w:rsidRDefault="002324A9" w:rsidP="002324A9">
            <w:pPr>
              <w:tabs>
                <w:tab w:val="left" w:pos="492"/>
              </w:tabs>
              <w:autoSpaceDE w:val="0"/>
              <w:autoSpaceDN w:val="0"/>
              <w:adjustRightInd w:val="0"/>
              <w:spacing w:after="0" w:line="240" w:lineRule="auto"/>
              <w:jc w:val="both"/>
              <w:rPr>
                <w:rFonts w:ascii="Times New Roman" w:hAnsi="Times New Roman" w:cs="Times New Roman"/>
                <w:sz w:val="20"/>
                <w:szCs w:val="20"/>
              </w:rPr>
            </w:pPr>
            <w:r w:rsidRPr="002324A9">
              <w:rPr>
                <w:rFonts w:ascii="Times New Roman" w:hAnsi="Times New Roman" w:cs="Times New Roman"/>
                <w:sz w:val="20"/>
                <w:szCs w:val="20"/>
              </w:rPr>
              <w:t>3.2. На следващо място, моля за разяснение, дали посоченото условие за осигуряване на собствени средства за финансиране е приложимо само за дейност 3 от Условията за участие (която е в режим регионална инвестиционна помощ) или е относимо и за дейности 1 и 2?</w:t>
            </w:r>
          </w:p>
          <w:p w14:paraId="5BBEC2E2" w14:textId="77777777" w:rsidR="002324A9" w:rsidRPr="002324A9" w:rsidRDefault="002324A9" w:rsidP="002324A9">
            <w:pPr>
              <w:tabs>
                <w:tab w:val="left" w:pos="492"/>
              </w:tabs>
              <w:autoSpaceDE w:val="0"/>
              <w:autoSpaceDN w:val="0"/>
              <w:adjustRightInd w:val="0"/>
              <w:spacing w:after="0" w:line="240" w:lineRule="auto"/>
              <w:jc w:val="both"/>
              <w:rPr>
                <w:rFonts w:ascii="Times New Roman" w:hAnsi="Times New Roman" w:cs="Times New Roman"/>
                <w:sz w:val="20"/>
                <w:szCs w:val="20"/>
              </w:rPr>
            </w:pPr>
          </w:p>
          <w:p w14:paraId="7C75827B" w14:textId="40472CC5" w:rsidR="008739A7" w:rsidRPr="002324A9" w:rsidRDefault="002324A9" w:rsidP="002324A9">
            <w:pPr>
              <w:tabs>
                <w:tab w:val="left" w:pos="634"/>
              </w:tabs>
              <w:autoSpaceDE w:val="0"/>
              <w:autoSpaceDN w:val="0"/>
              <w:adjustRightInd w:val="0"/>
              <w:spacing w:after="0" w:line="240" w:lineRule="auto"/>
              <w:jc w:val="both"/>
              <w:rPr>
                <w:rFonts w:ascii="Times New Roman" w:hAnsi="Times New Roman" w:cs="Times New Roman"/>
                <w:sz w:val="20"/>
                <w:szCs w:val="20"/>
              </w:rPr>
            </w:pPr>
            <w:r w:rsidRPr="002324A9">
              <w:rPr>
                <w:rFonts w:ascii="Times New Roman" w:hAnsi="Times New Roman" w:cs="Times New Roman"/>
                <w:sz w:val="20"/>
                <w:szCs w:val="20"/>
              </w:rPr>
              <w:t xml:space="preserve">4. Ще се счита ли за единен инвестиционен проект и има ли други ограничения по отношение на допустимостта на кандидатите в хипотезата, при която самите кандидати (оператори на индустриални паркове) са различни юридически лица, но </w:t>
            </w:r>
            <w:r w:rsidRPr="002324A9">
              <w:rPr>
                <w:rFonts w:ascii="Times New Roman" w:hAnsi="Times New Roman" w:cs="Times New Roman"/>
                <w:sz w:val="20"/>
                <w:szCs w:val="20"/>
              </w:rPr>
              <w:lastRenderedPageBreak/>
              <w:t>собственик на няколко дружества – кандидати в процедурата, с дял над 50% е дружество Х?</w:t>
            </w:r>
          </w:p>
        </w:tc>
        <w:tc>
          <w:tcPr>
            <w:tcW w:w="7938" w:type="dxa"/>
            <w:shd w:val="clear" w:color="auto" w:fill="auto"/>
          </w:tcPr>
          <w:p w14:paraId="1D3F67EA" w14:textId="77777777" w:rsidR="00B47763" w:rsidRPr="00B47763" w:rsidRDefault="00B47763" w:rsidP="00B47763">
            <w:pPr>
              <w:pStyle w:val="FootnoteText"/>
              <w:spacing w:after="60"/>
              <w:jc w:val="both"/>
              <w:rPr>
                <w:rFonts w:ascii="Times New Roman" w:hAnsi="Times New Roman" w:cs="Times New Roman"/>
                <w:bCs/>
              </w:rPr>
            </w:pPr>
            <w:r w:rsidRPr="00B47763">
              <w:rPr>
                <w:rFonts w:ascii="Times New Roman" w:hAnsi="Times New Roman" w:cs="Times New Roman"/>
                <w:bCs/>
              </w:rPr>
              <w:lastRenderedPageBreak/>
              <w:t>1. Обстоятелството кой/кои е/са собственик/собственици на дружеството – оператор (потенциален кандидат по процедурата) не касае пряко собствеността на индустриалния парк (ИП). От една страна, от зададения въпрос не става ясно дали дружеството-оператор е и собственик на ИП. От друга страна, собствеността върху дружеството-собственик и върху дружеството-оператор, в случай че собственикът и операторът са различни юридически лица, са отделни обстоятелства, които нямат отношение към собствеността върху ИП. Наличието на публична (общинска и/или държавна) собственост в капитала на юридическото лице - оператор на ИП, който би бил кандидат по настоящата процедура, има отношение към определянето на категорията предприятие на кандидата - МСП или голямо предприятие.</w:t>
            </w:r>
          </w:p>
          <w:p w14:paraId="57574CF0" w14:textId="39C156DF" w:rsidR="00945F79" w:rsidRPr="00945F79" w:rsidRDefault="00B47763" w:rsidP="00945F79">
            <w:pPr>
              <w:pStyle w:val="FootnoteText"/>
              <w:spacing w:after="60"/>
              <w:jc w:val="both"/>
              <w:rPr>
                <w:rFonts w:ascii="Times New Roman" w:hAnsi="Times New Roman" w:cs="Times New Roman"/>
                <w:bCs/>
              </w:rPr>
            </w:pPr>
            <w:r w:rsidRPr="00B47763">
              <w:rPr>
                <w:rFonts w:ascii="Times New Roman" w:hAnsi="Times New Roman" w:cs="Times New Roman"/>
                <w:bCs/>
              </w:rPr>
              <w:t>1.1</w:t>
            </w:r>
            <w:r w:rsidR="00945F79">
              <w:rPr>
                <w:rFonts w:ascii="Times New Roman" w:hAnsi="Times New Roman" w:cs="Times New Roman"/>
                <w:bCs/>
              </w:rPr>
              <w:t xml:space="preserve">. </w:t>
            </w:r>
            <w:r w:rsidR="00945F79" w:rsidRPr="00945F79">
              <w:rPr>
                <w:rFonts w:ascii="Times New Roman" w:hAnsi="Times New Roman" w:cs="Times New Roman"/>
                <w:bCs/>
              </w:rPr>
              <w:t>По отношение на въпроса кое лице или лица следва да се разглеждат като собственик на индустриалния парк, следва да се има предвид определението за „Собственик на индустриален парк/зона“, посочено в Списък със съкращения и определения“ (Приложение 11) от Условията за кандидатстване</w:t>
            </w:r>
            <w:r w:rsidR="00896318">
              <w:rPr>
                <w:rFonts w:ascii="Times New Roman" w:hAnsi="Times New Roman" w:cs="Times New Roman"/>
                <w:bCs/>
              </w:rPr>
              <w:t xml:space="preserve"> </w:t>
            </w:r>
            <w:r w:rsidR="00896318">
              <w:rPr>
                <w:rFonts w:ascii="Times New Roman" w:hAnsi="Times New Roman" w:cs="Times New Roman"/>
                <w:bCs/>
                <w:lang w:val="en-US"/>
              </w:rPr>
              <w:t>(</w:t>
            </w:r>
            <w:r w:rsidR="00896318">
              <w:rPr>
                <w:rFonts w:ascii="Times New Roman" w:hAnsi="Times New Roman" w:cs="Times New Roman"/>
                <w:bCs/>
              </w:rPr>
              <w:t>УК</w:t>
            </w:r>
            <w:r w:rsidR="00896318">
              <w:rPr>
                <w:rFonts w:ascii="Times New Roman" w:hAnsi="Times New Roman" w:cs="Times New Roman"/>
                <w:bCs/>
                <w:lang w:val="en-US"/>
              </w:rPr>
              <w:t>)</w:t>
            </w:r>
            <w:r w:rsidR="00945F79" w:rsidRPr="00945F79">
              <w:rPr>
                <w:rFonts w:ascii="Times New Roman" w:hAnsi="Times New Roman" w:cs="Times New Roman"/>
                <w:bCs/>
              </w:rPr>
              <w:t>, а именно</w:t>
            </w:r>
            <w:r w:rsidR="00945F79">
              <w:rPr>
                <w:rFonts w:ascii="Times New Roman" w:hAnsi="Times New Roman" w:cs="Times New Roman"/>
                <w:bCs/>
              </w:rPr>
              <w:t>:</w:t>
            </w:r>
          </w:p>
          <w:p w14:paraId="3B012B6D" w14:textId="77777777" w:rsidR="00945F79" w:rsidRPr="00945F79" w:rsidRDefault="00945F79" w:rsidP="00945F79">
            <w:pPr>
              <w:pStyle w:val="FootnoteText"/>
              <w:spacing w:after="60"/>
              <w:jc w:val="both"/>
              <w:rPr>
                <w:rFonts w:ascii="Times New Roman" w:hAnsi="Times New Roman" w:cs="Times New Roman"/>
                <w:bCs/>
                <w:i/>
              </w:rPr>
            </w:pPr>
            <w:r w:rsidRPr="00945F79">
              <w:rPr>
                <w:rFonts w:ascii="Times New Roman" w:hAnsi="Times New Roman" w:cs="Times New Roman"/>
                <w:bCs/>
                <w:i/>
              </w:rPr>
              <w:t>„Собственикът на индустриалния парк/зона осигурява организационните, устройствените и техническите условия за създаването, изграждането, функционирането и развитието на парка/зоната.</w:t>
            </w:r>
          </w:p>
          <w:p w14:paraId="794D8AFB" w14:textId="003637A3" w:rsidR="00945F79" w:rsidRPr="00945F79" w:rsidRDefault="00945F79" w:rsidP="00945F79">
            <w:pPr>
              <w:pStyle w:val="FootnoteText"/>
              <w:spacing w:after="60"/>
              <w:jc w:val="both"/>
              <w:rPr>
                <w:rFonts w:ascii="Times New Roman" w:hAnsi="Times New Roman" w:cs="Times New Roman"/>
                <w:bCs/>
                <w:i/>
              </w:rPr>
            </w:pPr>
            <w:r w:rsidRPr="00945F79">
              <w:rPr>
                <w:rFonts w:ascii="Times New Roman" w:hAnsi="Times New Roman" w:cs="Times New Roman"/>
                <w:bCs/>
                <w:i/>
              </w:rPr>
              <w:t>Собственик на индустриален парк/зона може да бъде държавата и/или една или повече общини, както и юридическо лице, регистрирано като търговец по смисъла на Търговския закон, или техни обединения.</w:t>
            </w:r>
          </w:p>
          <w:p w14:paraId="2ED9C8FA" w14:textId="7FBB792A" w:rsidR="00945F79" w:rsidRPr="00945F79" w:rsidRDefault="00945F79" w:rsidP="00945F79">
            <w:pPr>
              <w:pStyle w:val="FootnoteText"/>
              <w:spacing w:after="60"/>
              <w:jc w:val="both"/>
              <w:rPr>
                <w:rFonts w:ascii="Times New Roman" w:hAnsi="Times New Roman" w:cs="Times New Roman"/>
                <w:bCs/>
                <w:i/>
              </w:rPr>
            </w:pPr>
            <w:r w:rsidRPr="00945F79">
              <w:rPr>
                <w:rFonts w:ascii="Times New Roman" w:hAnsi="Times New Roman" w:cs="Times New Roman"/>
                <w:bCs/>
                <w:i/>
              </w:rPr>
              <w:t>Държавата и/или една или повече общини могат да участват в юридически лица или техни обединения с блокираща квота по чл. 57а, ал. 2 от Закона за държавната собственост, съответно по чл. 51б, ал. 2 от Закона за общинската собственост, когато участието им е равно или по-голямо от 30 на сто.“</w:t>
            </w:r>
          </w:p>
          <w:p w14:paraId="11AA6840" w14:textId="65B474C5" w:rsidR="009B6D2D" w:rsidRDefault="0047738C" w:rsidP="00B47763">
            <w:pPr>
              <w:pStyle w:val="FootnoteText"/>
              <w:spacing w:after="60"/>
              <w:jc w:val="both"/>
              <w:rPr>
                <w:rFonts w:ascii="Times New Roman" w:hAnsi="Times New Roman" w:cs="Times New Roman"/>
                <w:bCs/>
              </w:rPr>
            </w:pPr>
            <w:r w:rsidRPr="00B47763">
              <w:rPr>
                <w:rFonts w:ascii="Times New Roman" w:hAnsi="Times New Roman" w:cs="Times New Roman"/>
                <w:bCs/>
              </w:rPr>
              <w:t>Собственик на ИП e лицето, което при създаването на парка и впоследствие притежава правото на собственост върху имотите на територията му, определена с подробен устройствен план</w:t>
            </w:r>
            <w:r>
              <w:rPr>
                <w:rFonts w:ascii="Times New Roman" w:hAnsi="Times New Roman" w:cs="Times New Roman"/>
                <w:bCs/>
              </w:rPr>
              <w:t xml:space="preserve"> </w:t>
            </w:r>
            <w:r w:rsidRPr="00B47763">
              <w:rPr>
                <w:rFonts w:ascii="Times New Roman" w:hAnsi="Times New Roman" w:cs="Times New Roman"/>
                <w:bCs/>
              </w:rPr>
              <w:t>(ПУП)</w:t>
            </w:r>
            <w:r>
              <w:rPr>
                <w:rFonts w:ascii="Times New Roman" w:hAnsi="Times New Roman" w:cs="Times New Roman"/>
                <w:bCs/>
              </w:rPr>
              <w:t>, и съответно има право да ги продава, отдава под наем или да учредява върху тях ограничени вещни права</w:t>
            </w:r>
            <w:r w:rsidR="009B6D2D">
              <w:rPr>
                <w:rFonts w:ascii="Times New Roman" w:hAnsi="Times New Roman" w:cs="Times New Roman"/>
                <w:bCs/>
              </w:rPr>
              <w:t xml:space="preserve"> в полза на други лица </w:t>
            </w:r>
            <w:r w:rsidRPr="00B47763">
              <w:rPr>
                <w:rFonts w:ascii="Times New Roman" w:hAnsi="Times New Roman" w:cs="Times New Roman"/>
                <w:bCs/>
              </w:rPr>
              <w:t>(чл. 13, ал. 1 и чл. 14 от Закона за индустриалните паркове - ЗИП).</w:t>
            </w:r>
            <w:r w:rsidR="009B6D2D">
              <w:rPr>
                <w:rFonts w:ascii="Times New Roman" w:hAnsi="Times New Roman" w:cs="Times New Roman"/>
                <w:bCs/>
              </w:rPr>
              <w:t xml:space="preserve"> </w:t>
            </w:r>
            <w:r w:rsidR="00945F79" w:rsidRPr="00945F79">
              <w:rPr>
                <w:rFonts w:ascii="Times New Roman" w:hAnsi="Times New Roman" w:cs="Times New Roman"/>
                <w:bCs/>
              </w:rPr>
              <w:t xml:space="preserve">Предвид </w:t>
            </w:r>
            <w:r w:rsidR="009B6D2D">
              <w:rPr>
                <w:rFonts w:ascii="Times New Roman" w:hAnsi="Times New Roman" w:cs="Times New Roman"/>
                <w:bCs/>
              </w:rPr>
              <w:t>изложеното,</w:t>
            </w:r>
            <w:r w:rsidR="00945F79" w:rsidRPr="00945F79">
              <w:rPr>
                <w:rFonts w:ascii="Times New Roman" w:hAnsi="Times New Roman" w:cs="Times New Roman"/>
                <w:bCs/>
              </w:rPr>
              <w:t xml:space="preserve"> в </w:t>
            </w:r>
            <w:r w:rsidR="00896318">
              <w:rPr>
                <w:rFonts w:ascii="Times New Roman" w:hAnsi="Times New Roman" w:cs="Times New Roman"/>
                <w:bCs/>
              </w:rPr>
              <w:t xml:space="preserve">УК </w:t>
            </w:r>
            <w:r w:rsidR="00945F79" w:rsidRPr="00945F79">
              <w:rPr>
                <w:rFonts w:ascii="Times New Roman" w:hAnsi="Times New Roman" w:cs="Times New Roman"/>
                <w:bCs/>
              </w:rPr>
              <w:t xml:space="preserve">се изисква на етап </w:t>
            </w:r>
            <w:r w:rsidR="00945F79" w:rsidRPr="00945F79">
              <w:rPr>
                <w:rFonts w:ascii="Times New Roman" w:hAnsi="Times New Roman" w:cs="Times New Roman"/>
                <w:bCs/>
              </w:rPr>
              <w:lastRenderedPageBreak/>
              <w:t>кандидатстване предоставянето на ПУП</w:t>
            </w:r>
            <w:r w:rsidR="009B6D2D">
              <w:rPr>
                <w:rFonts w:ascii="Times New Roman" w:hAnsi="Times New Roman" w:cs="Times New Roman"/>
                <w:bCs/>
              </w:rPr>
              <w:t>, от който е видно кое лице</w:t>
            </w:r>
            <w:r w:rsidR="00945F79" w:rsidRPr="00945F79">
              <w:rPr>
                <w:rFonts w:ascii="Times New Roman" w:hAnsi="Times New Roman" w:cs="Times New Roman"/>
                <w:bCs/>
              </w:rPr>
              <w:t xml:space="preserve"> притежава правото на собственост върху имотите на територията на </w:t>
            </w:r>
            <w:r w:rsidR="009B6D2D">
              <w:rPr>
                <w:rFonts w:ascii="Times New Roman" w:hAnsi="Times New Roman" w:cs="Times New Roman"/>
                <w:bCs/>
              </w:rPr>
              <w:t>ИП</w:t>
            </w:r>
            <w:r w:rsidR="00945F79" w:rsidRPr="00945F79">
              <w:rPr>
                <w:rFonts w:ascii="Times New Roman" w:hAnsi="Times New Roman" w:cs="Times New Roman"/>
                <w:bCs/>
              </w:rPr>
              <w:t>.</w:t>
            </w:r>
          </w:p>
          <w:p w14:paraId="24823B79" w14:textId="673C5C36" w:rsidR="00B47763" w:rsidRPr="00B47763" w:rsidRDefault="00B47763" w:rsidP="00B47763">
            <w:pPr>
              <w:pStyle w:val="FootnoteText"/>
              <w:spacing w:after="60"/>
              <w:jc w:val="both"/>
              <w:rPr>
                <w:rFonts w:ascii="Times New Roman" w:hAnsi="Times New Roman" w:cs="Times New Roman"/>
                <w:bCs/>
              </w:rPr>
            </w:pPr>
            <w:r w:rsidRPr="00B47763">
              <w:rPr>
                <w:rFonts w:ascii="Times New Roman" w:hAnsi="Times New Roman" w:cs="Times New Roman"/>
                <w:bCs/>
              </w:rPr>
              <w:t>Когато собственик е юридическо лице, собствеността в капитала на това лице от други юридически и/или физически лица, не променя факта, че собственик е юридическото лице - собственик на имотите на територията на ИП. От зададения въпрос не става ясно дали собствеността на имотите на територията на ИП принадлежи на дружест</w:t>
            </w:r>
            <w:r w:rsidR="00945F79">
              <w:rPr>
                <w:rFonts w:ascii="Times New Roman" w:hAnsi="Times New Roman" w:cs="Times New Roman"/>
                <w:bCs/>
              </w:rPr>
              <w:t xml:space="preserve">вото-оператор, на основание чл. </w:t>
            </w:r>
            <w:r w:rsidRPr="00B47763">
              <w:rPr>
                <w:rFonts w:ascii="Times New Roman" w:hAnsi="Times New Roman" w:cs="Times New Roman"/>
                <w:bCs/>
              </w:rPr>
              <w:t xml:space="preserve">13, ал. 2 от ЗИП, при условие че дружество Х е публично предприятие, съответно дружеството-оператор като негово дъщерно дружество също е публично предприятие на основание чл. 2, ал. 1, т. 2 от Закона за публичните предприятия, или на друго лице и на друго основание. В случай, че е изпълнена хипотезата на чл. 13, ал. 2 от ЗИП или на друго основание операторът е и собственик на ИП, то собственик на ИП би било дружеството оператор. </w:t>
            </w:r>
          </w:p>
          <w:p w14:paraId="58D650A9" w14:textId="78EB6587" w:rsidR="00AC61A8" w:rsidRPr="00AC61A8" w:rsidRDefault="00B47763" w:rsidP="00AC61A8">
            <w:pPr>
              <w:pStyle w:val="FootnoteText"/>
              <w:spacing w:after="60"/>
              <w:jc w:val="both"/>
              <w:rPr>
                <w:rFonts w:ascii="Times New Roman" w:hAnsi="Times New Roman" w:cs="Times New Roman"/>
                <w:bCs/>
              </w:rPr>
            </w:pPr>
            <w:r w:rsidRPr="00B47763">
              <w:rPr>
                <w:rFonts w:ascii="Times New Roman" w:hAnsi="Times New Roman" w:cs="Times New Roman"/>
                <w:bCs/>
              </w:rPr>
              <w:t xml:space="preserve">1.2. Писмо за подкрепа е необходимо в случаите, когато собственикът и операторът са различни лица. В този случай, писмото за подкрепа се издава от името на юридическото лице - собственик на ИП, а не от лице/лица, което/които има(т) собственост в капитала на юридическото лице - собственик. </w:t>
            </w:r>
            <w:r w:rsidR="00AC61A8" w:rsidRPr="00AC61A8">
              <w:rPr>
                <w:rFonts w:ascii="Times New Roman" w:hAnsi="Times New Roman" w:cs="Times New Roman"/>
                <w:bCs/>
              </w:rPr>
              <w:t xml:space="preserve">В случай, че собствеността на </w:t>
            </w:r>
            <w:r w:rsidR="00250853">
              <w:rPr>
                <w:rFonts w:ascii="Times New Roman" w:hAnsi="Times New Roman" w:cs="Times New Roman"/>
                <w:bCs/>
              </w:rPr>
              <w:t>даден ИП</w:t>
            </w:r>
            <w:r w:rsidR="00AC61A8" w:rsidRPr="00AC61A8">
              <w:rPr>
                <w:rFonts w:ascii="Times New Roman" w:hAnsi="Times New Roman" w:cs="Times New Roman"/>
                <w:bCs/>
              </w:rPr>
              <w:t xml:space="preserve"> е п</w:t>
            </w:r>
            <w:r w:rsidR="00250853">
              <w:rPr>
                <w:rFonts w:ascii="Times New Roman" w:hAnsi="Times New Roman" w:cs="Times New Roman"/>
                <w:bCs/>
              </w:rPr>
              <w:t>оделена между няколко лица, то к</w:t>
            </w:r>
            <w:r w:rsidR="00AC61A8" w:rsidRPr="00AC61A8">
              <w:rPr>
                <w:rFonts w:ascii="Times New Roman" w:hAnsi="Times New Roman" w:cs="Times New Roman"/>
                <w:bCs/>
              </w:rPr>
              <w:t xml:space="preserve">андидатът следва да представи писмо за подкрепа от всички лица, собственици на </w:t>
            </w:r>
            <w:r w:rsidR="00250853">
              <w:rPr>
                <w:rFonts w:ascii="Times New Roman" w:hAnsi="Times New Roman" w:cs="Times New Roman"/>
                <w:bCs/>
              </w:rPr>
              <w:t>съответния ИП</w:t>
            </w:r>
            <w:r w:rsidR="00AC61A8" w:rsidRPr="00AC61A8">
              <w:rPr>
                <w:rFonts w:ascii="Times New Roman" w:hAnsi="Times New Roman" w:cs="Times New Roman"/>
                <w:bCs/>
              </w:rPr>
              <w:t>.</w:t>
            </w:r>
          </w:p>
          <w:p w14:paraId="62A08FBD" w14:textId="62917D34" w:rsidR="00B47763" w:rsidRDefault="00B47763" w:rsidP="00B47763">
            <w:pPr>
              <w:pStyle w:val="FootnoteText"/>
              <w:spacing w:after="60"/>
              <w:jc w:val="both"/>
              <w:rPr>
                <w:rFonts w:ascii="Times New Roman" w:hAnsi="Times New Roman" w:cs="Times New Roman"/>
                <w:bCs/>
              </w:rPr>
            </w:pPr>
          </w:p>
          <w:p w14:paraId="6D2558F7" w14:textId="52CE7EA3" w:rsidR="001445DD" w:rsidRDefault="00B47763" w:rsidP="00B47763">
            <w:pPr>
              <w:pStyle w:val="FootnoteText"/>
              <w:spacing w:after="60"/>
              <w:jc w:val="both"/>
              <w:rPr>
                <w:rFonts w:ascii="Times New Roman" w:hAnsi="Times New Roman" w:cs="Times New Roman"/>
                <w:bCs/>
              </w:rPr>
            </w:pPr>
            <w:r w:rsidRPr="00B47763">
              <w:rPr>
                <w:rFonts w:ascii="Times New Roman" w:hAnsi="Times New Roman" w:cs="Times New Roman"/>
                <w:bCs/>
              </w:rPr>
              <w:t>2.</w:t>
            </w:r>
            <w:r w:rsidR="00945F79">
              <w:rPr>
                <w:rFonts w:ascii="Times New Roman" w:hAnsi="Times New Roman" w:cs="Times New Roman"/>
                <w:bCs/>
                <w:lang w:val="en-US"/>
              </w:rPr>
              <w:t xml:space="preserve"> </w:t>
            </w:r>
            <w:r w:rsidR="00BE7050" w:rsidRPr="00BE7050">
              <w:rPr>
                <w:rFonts w:ascii="Times New Roman" w:hAnsi="Times New Roman" w:cs="Times New Roman"/>
                <w:bCs/>
              </w:rPr>
              <w:t>Предвид, че поставения</w:t>
            </w:r>
            <w:r w:rsidR="00BE7050">
              <w:rPr>
                <w:rFonts w:ascii="Times New Roman" w:hAnsi="Times New Roman" w:cs="Times New Roman"/>
                <w:bCs/>
              </w:rPr>
              <w:t>т</w:t>
            </w:r>
            <w:r w:rsidR="00BE7050" w:rsidRPr="00BE7050">
              <w:rPr>
                <w:rFonts w:ascii="Times New Roman" w:hAnsi="Times New Roman" w:cs="Times New Roman"/>
                <w:bCs/>
              </w:rPr>
              <w:t xml:space="preserve"> въпрос касае конкретен кандидат, следва да имате предвид, че съгласно чл. 5, ал. 7 от ПМС № 114/2022 г. разясненията се дават по отношение на </w:t>
            </w:r>
            <w:r w:rsidR="00896318">
              <w:rPr>
                <w:rFonts w:ascii="Times New Roman" w:hAnsi="Times New Roman" w:cs="Times New Roman"/>
                <w:bCs/>
              </w:rPr>
              <w:t>УК</w:t>
            </w:r>
            <w:r w:rsidR="00BE7050" w:rsidRPr="00BE7050">
              <w:rPr>
                <w:rFonts w:ascii="Times New Roman" w:hAnsi="Times New Roman" w:cs="Times New Roman"/>
                <w:bCs/>
              </w:rPr>
              <w:t xml:space="preserve"> и не съдържат становище относно качеството на предложението за изпълнение на инвестиции.  При оценка на постъпилите предложения за изпълнение на инвестиции, оценителната комисия ще извърши проверка за независимост, партньорство или свързаност за всеки кандидат, съгласно Указания за попълване на Декларацията за обстоятелствата по чл. 3 и чл. 4 от Закона за малките и средните предприятия</w:t>
            </w:r>
            <w:r w:rsidR="009937F9">
              <w:rPr>
                <w:rFonts w:ascii="Times New Roman" w:hAnsi="Times New Roman" w:cs="Times New Roman"/>
                <w:bCs/>
              </w:rPr>
              <w:t xml:space="preserve"> </w:t>
            </w:r>
            <w:r w:rsidR="009937F9">
              <w:rPr>
                <w:rFonts w:ascii="Times New Roman" w:hAnsi="Times New Roman" w:cs="Times New Roman"/>
                <w:bCs/>
                <w:lang w:val="en-US"/>
              </w:rPr>
              <w:t>(</w:t>
            </w:r>
            <w:r w:rsidR="009937F9">
              <w:rPr>
                <w:rFonts w:ascii="Times New Roman" w:hAnsi="Times New Roman" w:cs="Times New Roman"/>
                <w:bCs/>
              </w:rPr>
              <w:t>ЗМСП</w:t>
            </w:r>
            <w:r w:rsidR="009937F9">
              <w:rPr>
                <w:rFonts w:ascii="Times New Roman" w:hAnsi="Times New Roman" w:cs="Times New Roman"/>
                <w:bCs/>
                <w:lang w:val="en-US"/>
              </w:rPr>
              <w:t>)</w:t>
            </w:r>
            <w:r w:rsidR="00BE7050" w:rsidRPr="00BE7050">
              <w:rPr>
                <w:rFonts w:ascii="Times New Roman" w:hAnsi="Times New Roman" w:cs="Times New Roman"/>
                <w:bCs/>
              </w:rPr>
              <w:t xml:space="preserve">, </w:t>
            </w:r>
            <w:r w:rsidR="00823113">
              <w:rPr>
                <w:rFonts w:ascii="Times New Roman" w:hAnsi="Times New Roman" w:cs="Times New Roman"/>
                <w:bCs/>
              </w:rPr>
              <w:t xml:space="preserve">с цел определяне на размера </w:t>
            </w:r>
            <w:r w:rsidR="00823113">
              <w:rPr>
                <w:rFonts w:ascii="Times New Roman" w:hAnsi="Times New Roman" w:cs="Times New Roman"/>
                <w:bCs/>
                <w:lang w:val="en-US"/>
              </w:rPr>
              <w:t>(</w:t>
            </w:r>
            <w:r w:rsidR="00823113">
              <w:rPr>
                <w:rFonts w:ascii="Times New Roman" w:hAnsi="Times New Roman" w:cs="Times New Roman"/>
                <w:bCs/>
              </w:rPr>
              <w:t>категорията</w:t>
            </w:r>
            <w:r w:rsidR="00823113">
              <w:rPr>
                <w:rFonts w:ascii="Times New Roman" w:hAnsi="Times New Roman" w:cs="Times New Roman"/>
                <w:bCs/>
                <w:lang w:val="en-US"/>
              </w:rPr>
              <w:t>)</w:t>
            </w:r>
            <w:r w:rsidR="00823113">
              <w:rPr>
                <w:rFonts w:ascii="Times New Roman" w:hAnsi="Times New Roman" w:cs="Times New Roman"/>
                <w:bCs/>
              </w:rPr>
              <w:t xml:space="preserve"> на предприятието-кандидат, както и ще провери дали са изпълнени условията за </w:t>
            </w:r>
            <w:r w:rsidR="00BE7050" w:rsidRPr="00BE7050">
              <w:rPr>
                <w:rFonts w:ascii="Times New Roman" w:hAnsi="Times New Roman" w:cs="Times New Roman"/>
                <w:bCs/>
              </w:rPr>
              <w:t>„единен инвестиционен проект“ по чл. 14, пар. 13 от Регламент (ЕС) № 651/2014) и за „едно и също предприятие“ по смисъла на чл. 2, пар. 2 на Регламент (ЕС) № 1407/2013.</w:t>
            </w:r>
          </w:p>
          <w:p w14:paraId="0CEEA98C" w14:textId="3AA97D54" w:rsidR="00775B36" w:rsidRDefault="00775B36" w:rsidP="00FA5C56">
            <w:pPr>
              <w:pStyle w:val="FootnoteText"/>
              <w:spacing w:after="60"/>
              <w:jc w:val="both"/>
              <w:rPr>
                <w:rFonts w:ascii="Times New Roman" w:hAnsi="Times New Roman" w:cs="Times New Roman"/>
                <w:bCs/>
              </w:rPr>
            </w:pPr>
            <w:r>
              <w:rPr>
                <w:rFonts w:ascii="Times New Roman" w:hAnsi="Times New Roman" w:cs="Times New Roman"/>
                <w:bCs/>
              </w:rPr>
              <w:t xml:space="preserve">По отношение на определението за „група предприятия“ във връзка с </w:t>
            </w:r>
            <w:r w:rsidR="00AB5575">
              <w:rPr>
                <w:rFonts w:ascii="Times New Roman" w:hAnsi="Times New Roman" w:cs="Times New Roman"/>
                <w:bCs/>
              </w:rPr>
              <w:t>изискването за</w:t>
            </w:r>
            <w:r w:rsidRPr="00775B36">
              <w:rPr>
                <w:rFonts w:ascii="Times New Roman" w:hAnsi="Times New Roman" w:cs="Times New Roman"/>
                <w:bCs/>
              </w:rPr>
              <w:t xml:space="preserve"> минимални нетни приходи от продажби в раздел 6.1, т. 6 и </w:t>
            </w:r>
            <w:r w:rsidR="00D81A12">
              <w:rPr>
                <w:rFonts w:ascii="Times New Roman" w:hAnsi="Times New Roman" w:cs="Times New Roman"/>
                <w:bCs/>
              </w:rPr>
              <w:t xml:space="preserve">т. </w:t>
            </w:r>
            <w:r w:rsidRPr="00775B36">
              <w:rPr>
                <w:rFonts w:ascii="Times New Roman" w:hAnsi="Times New Roman" w:cs="Times New Roman"/>
                <w:bCs/>
              </w:rPr>
              <w:t xml:space="preserve">7 от </w:t>
            </w:r>
            <w:r w:rsidR="00896318">
              <w:rPr>
                <w:rFonts w:ascii="Times New Roman" w:hAnsi="Times New Roman" w:cs="Times New Roman"/>
                <w:bCs/>
              </w:rPr>
              <w:t>УК</w:t>
            </w:r>
            <w:r w:rsidR="00AB5575">
              <w:rPr>
                <w:rFonts w:ascii="Times New Roman" w:hAnsi="Times New Roman" w:cs="Times New Roman"/>
                <w:bCs/>
              </w:rPr>
              <w:t xml:space="preserve">, </w:t>
            </w:r>
            <w:r w:rsidR="00FA5C56">
              <w:rPr>
                <w:rFonts w:ascii="Times New Roman" w:hAnsi="Times New Roman" w:cs="Times New Roman"/>
                <w:bCs/>
              </w:rPr>
              <w:t>следва да имате предвид:</w:t>
            </w:r>
          </w:p>
          <w:p w14:paraId="32770B8B" w14:textId="11A9B575" w:rsidR="005A4553" w:rsidRDefault="009604C1" w:rsidP="005A4553">
            <w:pPr>
              <w:pStyle w:val="FootnoteText"/>
              <w:spacing w:after="60"/>
              <w:jc w:val="both"/>
              <w:rPr>
                <w:rFonts w:ascii="Times New Roman" w:hAnsi="Times New Roman" w:cs="Times New Roman"/>
                <w:bCs/>
              </w:rPr>
            </w:pPr>
            <w:r>
              <w:rPr>
                <w:rFonts w:ascii="Times New Roman" w:hAnsi="Times New Roman" w:cs="Times New Roman"/>
                <w:bCs/>
              </w:rPr>
              <w:lastRenderedPageBreak/>
              <w:t>2.1.</w:t>
            </w:r>
            <w:r w:rsidR="00FA5C56">
              <w:rPr>
                <w:rFonts w:ascii="Times New Roman" w:hAnsi="Times New Roman" w:cs="Times New Roman"/>
                <w:bCs/>
                <w:lang w:val="en-US"/>
              </w:rPr>
              <w:t xml:space="preserve"> </w:t>
            </w:r>
            <w:r w:rsidR="00FA5C56">
              <w:rPr>
                <w:rFonts w:ascii="Times New Roman" w:hAnsi="Times New Roman" w:cs="Times New Roman"/>
                <w:bCs/>
              </w:rPr>
              <w:t xml:space="preserve">Съгласно </w:t>
            </w:r>
            <w:r w:rsidR="00873F47" w:rsidRPr="00873F47">
              <w:rPr>
                <w:rFonts w:ascii="Times New Roman" w:hAnsi="Times New Roman" w:cs="Times New Roman"/>
                <w:bCs/>
              </w:rPr>
              <w:t xml:space="preserve">отговор на </w:t>
            </w:r>
            <w:r w:rsidR="00FA5C56">
              <w:rPr>
                <w:rFonts w:ascii="Times New Roman" w:hAnsi="Times New Roman" w:cs="Times New Roman"/>
                <w:bCs/>
              </w:rPr>
              <w:t>Европейската комисия</w:t>
            </w:r>
            <w:r w:rsidR="00873F47" w:rsidRPr="00873F47">
              <w:rPr>
                <w:rFonts w:ascii="Times New Roman" w:hAnsi="Times New Roman" w:cs="Times New Roman"/>
                <w:bCs/>
              </w:rPr>
              <w:t xml:space="preserve"> </w:t>
            </w:r>
            <w:r w:rsidR="005A4553">
              <w:rPr>
                <w:rFonts w:ascii="Times New Roman" w:hAnsi="Times New Roman" w:cs="Times New Roman"/>
                <w:bCs/>
                <w:lang w:val="en-US"/>
              </w:rPr>
              <w:t>(</w:t>
            </w:r>
            <w:r w:rsidR="005A4553">
              <w:rPr>
                <w:rFonts w:ascii="Times New Roman" w:hAnsi="Times New Roman" w:cs="Times New Roman"/>
                <w:bCs/>
              </w:rPr>
              <w:t>ЕК</w:t>
            </w:r>
            <w:r w:rsidR="005A4553">
              <w:rPr>
                <w:rFonts w:ascii="Times New Roman" w:hAnsi="Times New Roman" w:cs="Times New Roman"/>
                <w:bCs/>
                <w:lang w:val="en-US"/>
              </w:rPr>
              <w:t xml:space="preserve">) </w:t>
            </w:r>
            <w:r w:rsidR="00873F47" w:rsidRPr="00873F47">
              <w:rPr>
                <w:rFonts w:ascii="Times New Roman" w:hAnsi="Times New Roman" w:cs="Times New Roman"/>
                <w:bCs/>
              </w:rPr>
              <w:t xml:space="preserve">в </w:t>
            </w:r>
            <w:r w:rsidR="00FA5C56">
              <w:rPr>
                <w:rFonts w:ascii="Times New Roman" w:hAnsi="Times New Roman" w:cs="Times New Roman"/>
                <w:bCs/>
                <w:lang w:val="en-US"/>
              </w:rPr>
              <w:t xml:space="preserve">eState </w:t>
            </w:r>
            <w:r w:rsidR="00FA5C56">
              <w:rPr>
                <w:rFonts w:ascii="Times New Roman" w:hAnsi="Times New Roman" w:cs="Times New Roman"/>
                <w:bCs/>
              </w:rPr>
              <w:t>А</w:t>
            </w:r>
            <w:r w:rsidR="00873F47" w:rsidRPr="00873F47">
              <w:rPr>
                <w:rFonts w:ascii="Times New Roman" w:hAnsi="Times New Roman" w:cs="Times New Roman"/>
                <w:bCs/>
                <w:lang w:val="en-US"/>
              </w:rPr>
              <w:t>id WIKI</w:t>
            </w:r>
            <w:r w:rsidR="00873F47" w:rsidRPr="00873F47">
              <w:rPr>
                <w:rFonts w:ascii="Times New Roman" w:hAnsi="Times New Roman" w:cs="Times New Roman"/>
                <w:bCs/>
              </w:rPr>
              <w:t xml:space="preserve"> към </w:t>
            </w:r>
            <w:r w:rsidR="00873F47">
              <w:rPr>
                <w:rFonts w:ascii="Times New Roman" w:hAnsi="Times New Roman" w:cs="Times New Roman"/>
                <w:bCs/>
              </w:rPr>
              <w:t>Чехия</w:t>
            </w:r>
            <w:r w:rsidR="00873F47">
              <w:rPr>
                <w:rFonts w:ascii="Times New Roman" w:hAnsi="Times New Roman" w:cs="Times New Roman"/>
                <w:bCs/>
                <w:lang w:val="en-US"/>
              </w:rPr>
              <w:t xml:space="preserve"> o</w:t>
            </w:r>
            <w:r w:rsidR="00873F47">
              <w:rPr>
                <w:rFonts w:ascii="Times New Roman" w:hAnsi="Times New Roman" w:cs="Times New Roman"/>
                <w:bCs/>
              </w:rPr>
              <w:t>т 10</w:t>
            </w:r>
            <w:r w:rsidR="00873F47">
              <w:rPr>
                <w:rFonts w:ascii="Times New Roman" w:hAnsi="Times New Roman" w:cs="Times New Roman"/>
                <w:bCs/>
                <w:lang w:val="en-US"/>
              </w:rPr>
              <w:t>.03.</w:t>
            </w:r>
            <w:r w:rsidR="00873F47" w:rsidRPr="00873F47">
              <w:rPr>
                <w:rFonts w:ascii="Times New Roman" w:hAnsi="Times New Roman" w:cs="Times New Roman"/>
                <w:bCs/>
                <w:lang w:val="en-US"/>
              </w:rPr>
              <w:t>2016</w:t>
            </w:r>
            <w:r w:rsidR="002567E4">
              <w:rPr>
                <w:rFonts w:ascii="Times New Roman" w:hAnsi="Times New Roman" w:cs="Times New Roman"/>
                <w:bCs/>
              </w:rPr>
              <w:t xml:space="preserve"> </w:t>
            </w:r>
            <w:r w:rsidR="00873F47">
              <w:rPr>
                <w:rFonts w:ascii="Times New Roman" w:hAnsi="Times New Roman" w:cs="Times New Roman"/>
                <w:bCs/>
              </w:rPr>
              <w:t xml:space="preserve">г. </w:t>
            </w:r>
            <w:r w:rsidR="00225C21">
              <w:rPr>
                <w:rFonts w:ascii="Times New Roman" w:hAnsi="Times New Roman" w:cs="Times New Roman"/>
                <w:bCs/>
              </w:rPr>
              <w:t xml:space="preserve">относно дефиницията на понятието </w:t>
            </w:r>
            <w:r w:rsidR="00FA5C56">
              <w:rPr>
                <w:rFonts w:ascii="Times New Roman" w:hAnsi="Times New Roman" w:cs="Times New Roman"/>
                <w:bCs/>
              </w:rPr>
              <w:t xml:space="preserve">„на равнище група“ в чл. 14, пар. 13 от Регламент </w:t>
            </w:r>
            <w:r w:rsidR="00FA5C56">
              <w:rPr>
                <w:rFonts w:ascii="Times New Roman" w:hAnsi="Times New Roman" w:cs="Times New Roman"/>
                <w:bCs/>
                <w:lang w:val="en-US"/>
              </w:rPr>
              <w:t>(</w:t>
            </w:r>
            <w:r w:rsidR="00FA5C56">
              <w:rPr>
                <w:rFonts w:ascii="Times New Roman" w:hAnsi="Times New Roman" w:cs="Times New Roman"/>
                <w:bCs/>
              </w:rPr>
              <w:t>ЕС</w:t>
            </w:r>
            <w:r w:rsidR="00FA5C56">
              <w:rPr>
                <w:rFonts w:ascii="Times New Roman" w:hAnsi="Times New Roman" w:cs="Times New Roman"/>
                <w:bCs/>
                <w:lang w:val="en-US"/>
              </w:rPr>
              <w:t>)</w:t>
            </w:r>
            <w:r w:rsidR="00FA5C56">
              <w:rPr>
                <w:rFonts w:ascii="Times New Roman" w:hAnsi="Times New Roman" w:cs="Times New Roman"/>
                <w:bCs/>
              </w:rPr>
              <w:t xml:space="preserve"> </w:t>
            </w:r>
            <w:r w:rsidR="00FA5C56" w:rsidRPr="00FA5C56">
              <w:rPr>
                <w:rFonts w:ascii="Times New Roman" w:hAnsi="Times New Roman" w:cs="Times New Roman"/>
                <w:bCs/>
              </w:rPr>
              <w:t>№ 651/2014</w:t>
            </w:r>
            <w:r w:rsidR="00FA5C56">
              <w:rPr>
                <w:rFonts w:ascii="Times New Roman" w:hAnsi="Times New Roman" w:cs="Times New Roman"/>
                <w:bCs/>
              </w:rPr>
              <w:t xml:space="preserve"> </w:t>
            </w:r>
            <w:r w:rsidR="00FA5C56">
              <w:rPr>
                <w:rFonts w:ascii="Times New Roman" w:hAnsi="Times New Roman" w:cs="Times New Roman"/>
                <w:bCs/>
                <w:lang w:val="en-US"/>
              </w:rPr>
              <w:t>(</w:t>
            </w:r>
            <w:r w:rsidR="00FA5C56">
              <w:rPr>
                <w:rFonts w:ascii="Times New Roman" w:hAnsi="Times New Roman" w:cs="Times New Roman"/>
                <w:bCs/>
              </w:rPr>
              <w:t>ОРГО</w:t>
            </w:r>
            <w:r w:rsidR="00FA5C56">
              <w:rPr>
                <w:rFonts w:ascii="Times New Roman" w:hAnsi="Times New Roman" w:cs="Times New Roman"/>
                <w:bCs/>
                <w:lang w:val="en-US"/>
              </w:rPr>
              <w:t>)</w:t>
            </w:r>
            <w:r w:rsidR="001D34E5">
              <w:rPr>
                <w:rFonts w:ascii="Times New Roman" w:hAnsi="Times New Roman" w:cs="Times New Roman"/>
                <w:bCs/>
              </w:rPr>
              <w:t>, в частност дали „група“ е равнозначно на „</w:t>
            </w:r>
            <w:r w:rsidR="001009E7">
              <w:rPr>
                <w:rFonts w:ascii="Times New Roman" w:hAnsi="Times New Roman" w:cs="Times New Roman"/>
                <w:bCs/>
              </w:rPr>
              <w:t>едно и също предприятие</w:t>
            </w:r>
            <w:r w:rsidR="00DB2A61">
              <w:rPr>
                <w:rFonts w:ascii="Times New Roman" w:hAnsi="Times New Roman" w:cs="Times New Roman"/>
                <w:bCs/>
              </w:rPr>
              <w:t>“</w:t>
            </w:r>
            <w:r w:rsidR="001009E7">
              <w:rPr>
                <w:rFonts w:ascii="Times New Roman" w:hAnsi="Times New Roman" w:cs="Times New Roman"/>
                <w:bCs/>
              </w:rPr>
              <w:t xml:space="preserve"> съгласно чл. 2, пар. 2 от Регламент </w:t>
            </w:r>
            <w:r w:rsidR="001009E7">
              <w:rPr>
                <w:rFonts w:ascii="Times New Roman" w:hAnsi="Times New Roman" w:cs="Times New Roman"/>
                <w:bCs/>
                <w:lang w:val="en-US"/>
              </w:rPr>
              <w:t>(</w:t>
            </w:r>
            <w:r w:rsidR="001009E7">
              <w:rPr>
                <w:rFonts w:ascii="Times New Roman" w:hAnsi="Times New Roman" w:cs="Times New Roman"/>
                <w:bCs/>
              </w:rPr>
              <w:t>ЕС</w:t>
            </w:r>
            <w:r w:rsidR="001009E7">
              <w:rPr>
                <w:rFonts w:ascii="Times New Roman" w:hAnsi="Times New Roman" w:cs="Times New Roman"/>
                <w:bCs/>
                <w:lang w:val="en-US"/>
              </w:rPr>
              <w:t>)</w:t>
            </w:r>
            <w:r w:rsidR="001009E7">
              <w:rPr>
                <w:rFonts w:ascii="Times New Roman" w:hAnsi="Times New Roman" w:cs="Times New Roman"/>
                <w:bCs/>
              </w:rPr>
              <w:t xml:space="preserve"> № 1407/2013</w:t>
            </w:r>
            <w:r w:rsidR="00BF32DF">
              <w:rPr>
                <w:rFonts w:ascii="Times New Roman" w:hAnsi="Times New Roman" w:cs="Times New Roman"/>
                <w:bCs/>
              </w:rPr>
              <w:t>,</w:t>
            </w:r>
            <w:r w:rsidR="00E6749C">
              <w:rPr>
                <w:rFonts w:ascii="Times New Roman" w:hAnsi="Times New Roman" w:cs="Times New Roman"/>
                <w:bCs/>
              </w:rPr>
              <w:t xml:space="preserve"> дефиницията на „едно и също предприятие“ от гледна точка на правилата за държавни помощи </w:t>
            </w:r>
            <w:r w:rsidR="00E6749C">
              <w:rPr>
                <w:rFonts w:ascii="Times New Roman" w:hAnsi="Times New Roman" w:cs="Times New Roman"/>
                <w:bCs/>
                <w:lang w:val="en-US"/>
              </w:rPr>
              <w:t xml:space="preserve">de minimis </w:t>
            </w:r>
            <w:r w:rsidR="00E6749C">
              <w:rPr>
                <w:rFonts w:ascii="Times New Roman" w:hAnsi="Times New Roman" w:cs="Times New Roman"/>
                <w:bCs/>
              </w:rPr>
              <w:t xml:space="preserve">представлява опростен вариант на критериите, базирани на съдебната практика, </w:t>
            </w:r>
            <w:r w:rsidR="00D81A12">
              <w:rPr>
                <w:rFonts w:ascii="Times New Roman" w:hAnsi="Times New Roman" w:cs="Times New Roman"/>
                <w:bCs/>
              </w:rPr>
              <w:t>използвани за определяне дали няколко предприятия формират част от ед</w:t>
            </w:r>
            <w:r w:rsidR="0045380C">
              <w:rPr>
                <w:rFonts w:ascii="Times New Roman" w:hAnsi="Times New Roman" w:cs="Times New Roman"/>
                <w:bCs/>
              </w:rPr>
              <w:t>и</w:t>
            </w:r>
            <w:r w:rsidR="00D81A12">
              <w:rPr>
                <w:rFonts w:ascii="Times New Roman" w:hAnsi="Times New Roman" w:cs="Times New Roman"/>
                <w:bCs/>
              </w:rPr>
              <w:t>н</w:t>
            </w:r>
            <w:r w:rsidR="0045380C">
              <w:rPr>
                <w:rFonts w:ascii="Times New Roman" w:hAnsi="Times New Roman" w:cs="Times New Roman"/>
                <w:bCs/>
              </w:rPr>
              <w:t xml:space="preserve">но икономическо формирование </w:t>
            </w:r>
            <w:r w:rsidR="00D81A12">
              <w:rPr>
                <w:rFonts w:ascii="Times New Roman" w:hAnsi="Times New Roman" w:cs="Times New Roman"/>
                <w:bCs/>
                <w:lang w:val="en-US"/>
              </w:rPr>
              <w:t>(</w:t>
            </w:r>
            <w:r w:rsidR="00D81A12">
              <w:rPr>
                <w:rFonts w:ascii="Times New Roman" w:hAnsi="Times New Roman" w:cs="Times New Roman"/>
                <w:bCs/>
              </w:rPr>
              <w:t>група</w:t>
            </w:r>
            <w:r w:rsidR="00D81A12">
              <w:rPr>
                <w:rFonts w:ascii="Times New Roman" w:hAnsi="Times New Roman" w:cs="Times New Roman"/>
                <w:bCs/>
                <w:lang w:val="en-US"/>
              </w:rPr>
              <w:t>)</w:t>
            </w:r>
            <w:r w:rsidR="00D81A12">
              <w:rPr>
                <w:rFonts w:ascii="Times New Roman" w:hAnsi="Times New Roman" w:cs="Times New Roman"/>
                <w:bCs/>
              </w:rPr>
              <w:t xml:space="preserve">. За целите на ОРГО, </w:t>
            </w:r>
            <w:r w:rsidR="00D81A12" w:rsidRPr="002528C8">
              <w:rPr>
                <w:rFonts w:ascii="Times New Roman" w:hAnsi="Times New Roman" w:cs="Times New Roman"/>
                <w:b/>
                <w:bCs/>
              </w:rPr>
              <w:t>понятието „група“ следва да се разбира като един</w:t>
            </w:r>
            <w:r w:rsidR="0045380C" w:rsidRPr="002528C8">
              <w:rPr>
                <w:rFonts w:ascii="Times New Roman" w:hAnsi="Times New Roman" w:cs="Times New Roman"/>
                <w:b/>
                <w:bCs/>
              </w:rPr>
              <w:t xml:space="preserve">на икономическа единица с </w:t>
            </w:r>
            <w:r w:rsidR="00D81A12" w:rsidRPr="002528C8">
              <w:rPr>
                <w:rFonts w:ascii="Times New Roman" w:hAnsi="Times New Roman" w:cs="Times New Roman"/>
                <w:b/>
                <w:bCs/>
              </w:rPr>
              <w:t>общ източник на контрол.</w:t>
            </w:r>
            <w:r w:rsidR="00D81A12">
              <w:rPr>
                <w:rFonts w:ascii="Times New Roman" w:hAnsi="Times New Roman" w:cs="Times New Roman"/>
                <w:bCs/>
              </w:rPr>
              <w:t xml:space="preserve"> Следователно, за да се определи кои лица попадат в обхвата на ед</w:t>
            </w:r>
            <w:r w:rsidR="0045380C">
              <w:rPr>
                <w:rFonts w:ascii="Times New Roman" w:hAnsi="Times New Roman" w:cs="Times New Roman"/>
                <w:bCs/>
              </w:rPr>
              <w:t>ин</w:t>
            </w:r>
            <w:r w:rsidR="00D81A12">
              <w:rPr>
                <w:rFonts w:ascii="Times New Roman" w:hAnsi="Times New Roman" w:cs="Times New Roman"/>
                <w:bCs/>
              </w:rPr>
              <w:t xml:space="preserve"> един</w:t>
            </w:r>
            <w:r w:rsidR="0045380C">
              <w:rPr>
                <w:rFonts w:ascii="Times New Roman" w:hAnsi="Times New Roman" w:cs="Times New Roman"/>
                <w:bCs/>
              </w:rPr>
              <w:t>ен икономически</w:t>
            </w:r>
            <w:r w:rsidR="00D81A12">
              <w:rPr>
                <w:rFonts w:ascii="Times New Roman" w:hAnsi="Times New Roman" w:cs="Times New Roman"/>
                <w:bCs/>
              </w:rPr>
              <w:t xml:space="preserve"> </w:t>
            </w:r>
            <w:r w:rsidR="0045380C">
              <w:rPr>
                <w:rFonts w:ascii="Times New Roman" w:hAnsi="Times New Roman" w:cs="Times New Roman"/>
                <w:bCs/>
              </w:rPr>
              <w:t>субект</w:t>
            </w:r>
            <w:r w:rsidR="00D81A12">
              <w:rPr>
                <w:rFonts w:ascii="Times New Roman" w:hAnsi="Times New Roman" w:cs="Times New Roman"/>
                <w:bCs/>
              </w:rPr>
              <w:t xml:space="preserve"> </w:t>
            </w:r>
            <w:r w:rsidR="00D81A12">
              <w:rPr>
                <w:rFonts w:ascii="Times New Roman" w:hAnsi="Times New Roman" w:cs="Times New Roman"/>
                <w:bCs/>
                <w:lang w:val="en-US"/>
              </w:rPr>
              <w:t>(</w:t>
            </w:r>
            <w:r w:rsidR="00D81A12">
              <w:rPr>
                <w:rFonts w:ascii="Times New Roman" w:hAnsi="Times New Roman" w:cs="Times New Roman"/>
                <w:bCs/>
              </w:rPr>
              <w:t>група</w:t>
            </w:r>
            <w:r w:rsidR="00D81A12">
              <w:rPr>
                <w:rFonts w:ascii="Times New Roman" w:hAnsi="Times New Roman" w:cs="Times New Roman"/>
                <w:bCs/>
                <w:lang w:val="en-US"/>
              </w:rPr>
              <w:t>)</w:t>
            </w:r>
            <w:r w:rsidR="00713570">
              <w:rPr>
                <w:rFonts w:ascii="Times New Roman" w:hAnsi="Times New Roman" w:cs="Times New Roman"/>
                <w:bCs/>
              </w:rPr>
              <w:t xml:space="preserve"> за целите на</w:t>
            </w:r>
            <w:r w:rsidR="00D81A12">
              <w:rPr>
                <w:rFonts w:ascii="Times New Roman" w:hAnsi="Times New Roman" w:cs="Times New Roman"/>
                <w:bCs/>
              </w:rPr>
              <w:t xml:space="preserve"> ОРГО, в допълнение към </w:t>
            </w:r>
            <w:r w:rsidR="00D81A12">
              <w:rPr>
                <w:rFonts w:ascii="Times New Roman" w:hAnsi="Times New Roman" w:cs="Times New Roman"/>
                <w:bCs/>
                <w:lang w:val="en-US"/>
              </w:rPr>
              <w:t xml:space="preserve">de jure </w:t>
            </w:r>
            <w:r w:rsidR="00D81A12">
              <w:rPr>
                <w:rFonts w:ascii="Times New Roman" w:hAnsi="Times New Roman" w:cs="Times New Roman"/>
                <w:bCs/>
              </w:rPr>
              <w:t xml:space="preserve">критериите на </w:t>
            </w:r>
            <w:r w:rsidR="00D81A12" w:rsidRPr="00D81A12">
              <w:rPr>
                <w:rFonts w:ascii="Times New Roman" w:hAnsi="Times New Roman" w:cs="Times New Roman"/>
                <w:bCs/>
              </w:rPr>
              <w:t xml:space="preserve">Регламент </w:t>
            </w:r>
            <w:r w:rsidR="00D81A12" w:rsidRPr="00D81A12">
              <w:rPr>
                <w:rFonts w:ascii="Times New Roman" w:hAnsi="Times New Roman" w:cs="Times New Roman"/>
                <w:bCs/>
                <w:lang w:val="en-US"/>
              </w:rPr>
              <w:t>(</w:t>
            </w:r>
            <w:r w:rsidR="00D81A12" w:rsidRPr="00D81A12">
              <w:rPr>
                <w:rFonts w:ascii="Times New Roman" w:hAnsi="Times New Roman" w:cs="Times New Roman"/>
                <w:bCs/>
              </w:rPr>
              <w:t>ЕС</w:t>
            </w:r>
            <w:r w:rsidR="00D81A12" w:rsidRPr="00D81A12">
              <w:rPr>
                <w:rFonts w:ascii="Times New Roman" w:hAnsi="Times New Roman" w:cs="Times New Roman"/>
                <w:bCs/>
                <w:lang w:val="en-US"/>
              </w:rPr>
              <w:t>)</w:t>
            </w:r>
            <w:r w:rsidR="00D81A12" w:rsidRPr="00D81A12">
              <w:rPr>
                <w:rFonts w:ascii="Times New Roman" w:hAnsi="Times New Roman" w:cs="Times New Roman"/>
                <w:bCs/>
              </w:rPr>
              <w:t xml:space="preserve"> № 1407/2013</w:t>
            </w:r>
            <w:r w:rsidR="00D81A12">
              <w:rPr>
                <w:rFonts w:ascii="Times New Roman" w:hAnsi="Times New Roman" w:cs="Times New Roman"/>
                <w:bCs/>
              </w:rPr>
              <w:t xml:space="preserve"> относно „едно и също предприятие“, финансиращият орган следва също така да вземе предвид и </w:t>
            </w:r>
            <w:r w:rsidR="00D81A12">
              <w:rPr>
                <w:rFonts w:ascii="Times New Roman" w:hAnsi="Times New Roman" w:cs="Times New Roman"/>
                <w:bCs/>
                <w:lang w:val="en-US"/>
              </w:rPr>
              <w:t xml:space="preserve">de facto </w:t>
            </w:r>
            <w:r w:rsidR="00D81A12">
              <w:rPr>
                <w:rFonts w:ascii="Times New Roman" w:hAnsi="Times New Roman" w:cs="Times New Roman"/>
                <w:bCs/>
              </w:rPr>
              <w:t>критериите за упражняване на контрол, като контрол посредством физически лица, в</w:t>
            </w:r>
            <w:r w:rsidR="000D3F04">
              <w:rPr>
                <w:rFonts w:ascii="Times New Roman" w:hAnsi="Times New Roman" w:cs="Times New Roman"/>
                <w:bCs/>
              </w:rPr>
              <w:t>кл. свързаност чрез чуждестранно</w:t>
            </w:r>
            <w:r w:rsidR="00D81A12">
              <w:rPr>
                <w:rFonts w:ascii="Times New Roman" w:hAnsi="Times New Roman" w:cs="Times New Roman"/>
                <w:bCs/>
              </w:rPr>
              <w:t xml:space="preserve"> предпр</w:t>
            </w:r>
            <w:r w:rsidR="000D3F04">
              <w:rPr>
                <w:rFonts w:ascii="Times New Roman" w:hAnsi="Times New Roman" w:cs="Times New Roman"/>
                <w:bCs/>
              </w:rPr>
              <w:t>иятие-майка</w:t>
            </w:r>
            <w:r w:rsidR="00D81A12">
              <w:rPr>
                <w:rFonts w:ascii="Times New Roman" w:hAnsi="Times New Roman" w:cs="Times New Roman"/>
                <w:bCs/>
              </w:rPr>
              <w:t>.</w:t>
            </w:r>
          </w:p>
          <w:p w14:paraId="1AE28D5D" w14:textId="430197EB" w:rsidR="00727E54" w:rsidRDefault="005A4553" w:rsidP="00727E54">
            <w:pPr>
              <w:pStyle w:val="FootnoteText"/>
              <w:spacing w:after="60"/>
              <w:jc w:val="both"/>
              <w:rPr>
                <w:rFonts w:ascii="Times New Roman" w:hAnsi="Times New Roman" w:cs="Times New Roman"/>
                <w:szCs w:val="24"/>
              </w:rPr>
            </w:pPr>
            <w:r>
              <w:rPr>
                <w:rFonts w:ascii="Times New Roman" w:hAnsi="Times New Roman" w:cs="Times New Roman"/>
                <w:bCs/>
              </w:rPr>
              <w:t xml:space="preserve">Във връзка с </w:t>
            </w:r>
            <w:r w:rsidRPr="002E0D71">
              <w:rPr>
                <w:rFonts w:ascii="Times New Roman" w:hAnsi="Times New Roman" w:cs="Times New Roman"/>
                <w:bCs/>
              </w:rPr>
              <w:t>отговора на ЕК</w:t>
            </w:r>
            <w:r w:rsidR="002567E4">
              <w:rPr>
                <w:rFonts w:ascii="Times New Roman" w:hAnsi="Times New Roman" w:cs="Times New Roman"/>
                <w:bCs/>
              </w:rPr>
              <w:t xml:space="preserve"> и предвид определението за „едно и също предприятие“ съгласно чл. </w:t>
            </w:r>
            <w:r w:rsidR="002567E4" w:rsidRPr="002567E4">
              <w:rPr>
                <w:rFonts w:ascii="Times New Roman" w:hAnsi="Times New Roman" w:cs="Times New Roman"/>
                <w:bCs/>
              </w:rPr>
              <w:t xml:space="preserve">2, пар. 2 от Регламент </w:t>
            </w:r>
            <w:r w:rsidR="002567E4" w:rsidRPr="002567E4">
              <w:rPr>
                <w:rFonts w:ascii="Times New Roman" w:hAnsi="Times New Roman" w:cs="Times New Roman"/>
                <w:bCs/>
                <w:lang w:val="en-US"/>
              </w:rPr>
              <w:t>(</w:t>
            </w:r>
            <w:r w:rsidR="002567E4" w:rsidRPr="002567E4">
              <w:rPr>
                <w:rFonts w:ascii="Times New Roman" w:hAnsi="Times New Roman" w:cs="Times New Roman"/>
                <w:bCs/>
              </w:rPr>
              <w:t>ЕС</w:t>
            </w:r>
            <w:r w:rsidR="002567E4" w:rsidRPr="002567E4">
              <w:rPr>
                <w:rFonts w:ascii="Times New Roman" w:hAnsi="Times New Roman" w:cs="Times New Roman"/>
                <w:bCs/>
                <w:lang w:val="en-US"/>
              </w:rPr>
              <w:t>)</w:t>
            </w:r>
            <w:r w:rsidR="002567E4" w:rsidRPr="002567E4">
              <w:rPr>
                <w:rFonts w:ascii="Times New Roman" w:hAnsi="Times New Roman" w:cs="Times New Roman"/>
                <w:bCs/>
              </w:rPr>
              <w:t xml:space="preserve"> № 1407/2013</w:t>
            </w:r>
            <w:r w:rsidRPr="002E0D71">
              <w:rPr>
                <w:rFonts w:ascii="Times New Roman" w:hAnsi="Times New Roman" w:cs="Times New Roman"/>
                <w:bCs/>
              </w:rPr>
              <w:t>,</w:t>
            </w:r>
            <w:r w:rsidR="00275077" w:rsidRPr="002E0D71">
              <w:rPr>
                <w:rFonts w:ascii="Times New Roman" w:hAnsi="Times New Roman" w:cs="Times New Roman"/>
                <w:bCs/>
              </w:rPr>
              <w:t xml:space="preserve"> </w:t>
            </w:r>
            <w:r w:rsidR="000A08E0" w:rsidRPr="002E0D71">
              <w:rPr>
                <w:rFonts w:ascii="Times New Roman" w:hAnsi="Times New Roman" w:cs="Times New Roman"/>
                <w:bCs/>
              </w:rPr>
              <w:t>к</w:t>
            </w:r>
            <w:r w:rsidRPr="002E0D71">
              <w:rPr>
                <w:rFonts w:ascii="Times New Roman" w:hAnsi="Times New Roman" w:cs="Times New Roman"/>
                <w:szCs w:val="24"/>
              </w:rPr>
              <w:t>огато трябва да се установи принадлежността на предприятия към „група“ с цел определяне на праговете за минимални нетни п</w:t>
            </w:r>
            <w:r w:rsidR="000A08E0" w:rsidRPr="002E0D71">
              <w:rPr>
                <w:rFonts w:ascii="Times New Roman" w:hAnsi="Times New Roman" w:cs="Times New Roman"/>
                <w:szCs w:val="24"/>
              </w:rPr>
              <w:t>риходи от продажби в раздел 6.1</w:t>
            </w:r>
            <w:r w:rsidRPr="002E0D71">
              <w:rPr>
                <w:rFonts w:ascii="Times New Roman" w:hAnsi="Times New Roman" w:cs="Times New Roman"/>
                <w:szCs w:val="24"/>
              </w:rPr>
              <w:t>, т.</w:t>
            </w:r>
            <w:r w:rsidR="000A08E0" w:rsidRPr="002E0D71">
              <w:rPr>
                <w:rFonts w:ascii="Times New Roman" w:hAnsi="Times New Roman" w:cs="Times New Roman"/>
                <w:szCs w:val="24"/>
              </w:rPr>
              <w:t xml:space="preserve"> </w:t>
            </w:r>
            <w:r w:rsidRPr="002E0D71">
              <w:rPr>
                <w:rFonts w:ascii="Times New Roman" w:hAnsi="Times New Roman" w:cs="Times New Roman"/>
                <w:szCs w:val="24"/>
              </w:rPr>
              <w:t xml:space="preserve">6 и </w:t>
            </w:r>
            <w:r w:rsidR="000A08E0" w:rsidRPr="002E0D71">
              <w:rPr>
                <w:rFonts w:ascii="Times New Roman" w:hAnsi="Times New Roman" w:cs="Times New Roman"/>
                <w:szCs w:val="24"/>
              </w:rPr>
              <w:t xml:space="preserve">т. </w:t>
            </w:r>
            <w:r w:rsidRPr="002E0D71">
              <w:rPr>
                <w:rFonts w:ascii="Times New Roman" w:hAnsi="Times New Roman" w:cs="Times New Roman"/>
                <w:szCs w:val="24"/>
              </w:rPr>
              <w:t xml:space="preserve">7 от </w:t>
            </w:r>
            <w:r w:rsidR="00896318">
              <w:rPr>
                <w:rFonts w:ascii="Times New Roman" w:hAnsi="Times New Roman" w:cs="Times New Roman"/>
                <w:szCs w:val="24"/>
              </w:rPr>
              <w:t>УК</w:t>
            </w:r>
            <w:r w:rsidRPr="002E0D71">
              <w:rPr>
                <w:rFonts w:ascii="Times New Roman" w:hAnsi="Times New Roman" w:cs="Times New Roman"/>
                <w:szCs w:val="24"/>
              </w:rPr>
              <w:t>, ще се вземат предвид правилата за определяне на „свързани предприятия“ съгласно чл. 3, пар.</w:t>
            </w:r>
            <w:r w:rsidR="009937F9" w:rsidRPr="002E0D71">
              <w:rPr>
                <w:rFonts w:ascii="Times New Roman" w:hAnsi="Times New Roman" w:cs="Times New Roman"/>
                <w:szCs w:val="24"/>
              </w:rPr>
              <w:t xml:space="preserve"> </w:t>
            </w:r>
            <w:r w:rsidRPr="002E0D71">
              <w:rPr>
                <w:rFonts w:ascii="Times New Roman" w:hAnsi="Times New Roman" w:cs="Times New Roman"/>
                <w:szCs w:val="24"/>
              </w:rPr>
              <w:t xml:space="preserve">3 от Приложение </w:t>
            </w:r>
            <w:r w:rsidRPr="002E0D71">
              <w:rPr>
                <w:rFonts w:ascii="Times New Roman" w:hAnsi="Times New Roman" w:cs="Times New Roman"/>
                <w:szCs w:val="24"/>
                <w:lang w:val="en-US"/>
              </w:rPr>
              <w:t>I</w:t>
            </w:r>
            <w:r w:rsidRPr="002E0D71">
              <w:rPr>
                <w:rFonts w:ascii="Times New Roman" w:hAnsi="Times New Roman" w:cs="Times New Roman"/>
                <w:szCs w:val="24"/>
              </w:rPr>
              <w:t xml:space="preserve"> на ОРГО</w:t>
            </w:r>
            <w:r w:rsidR="009937F9" w:rsidRPr="002E0D71">
              <w:rPr>
                <w:rFonts w:ascii="Times New Roman" w:hAnsi="Times New Roman" w:cs="Times New Roman"/>
                <w:szCs w:val="24"/>
              </w:rPr>
              <w:t>, съ</w:t>
            </w:r>
            <w:r w:rsidR="002E0D71" w:rsidRPr="002E0D71">
              <w:rPr>
                <w:rFonts w:ascii="Times New Roman" w:hAnsi="Times New Roman" w:cs="Times New Roman"/>
                <w:szCs w:val="24"/>
              </w:rPr>
              <w:t>ответно възпроизведени в нормите</w:t>
            </w:r>
            <w:r w:rsidR="009937F9" w:rsidRPr="002E0D71">
              <w:rPr>
                <w:rFonts w:ascii="Times New Roman" w:hAnsi="Times New Roman" w:cs="Times New Roman"/>
                <w:szCs w:val="24"/>
              </w:rPr>
              <w:t xml:space="preserve"> на чл. 4</w:t>
            </w:r>
            <w:r w:rsidR="006B7395" w:rsidRPr="002E0D71">
              <w:rPr>
                <w:rFonts w:ascii="Times New Roman" w:hAnsi="Times New Roman" w:cs="Times New Roman"/>
                <w:szCs w:val="24"/>
              </w:rPr>
              <w:t>, алинеи</w:t>
            </w:r>
            <w:r w:rsidR="009937F9" w:rsidRPr="002E0D71">
              <w:rPr>
                <w:rFonts w:ascii="Times New Roman" w:hAnsi="Times New Roman" w:cs="Times New Roman"/>
                <w:szCs w:val="24"/>
              </w:rPr>
              <w:t xml:space="preserve"> 5</w:t>
            </w:r>
            <w:r w:rsidR="006B7395" w:rsidRPr="002E0D71">
              <w:rPr>
                <w:rFonts w:ascii="Times New Roman" w:hAnsi="Times New Roman" w:cs="Times New Roman"/>
                <w:szCs w:val="24"/>
              </w:rPr>
              <w:t>-8</w:t>
            </w:r>
            <w:r w:rsidR="009937F9" w:rsidRPr="002E0D71">
              <w:rPr>
                <w:rFonts w:ascii="Times New Roman" w:hAnsi="Times New Roman" w:cs="Times New Roman"/>
                <w:szCs w:val="24"/>
              </w:rPr>
              <w:t xml:space="preserve"> от ЗМСП</w:t>
            </w:r>
            <w:r w:rsidRPr="002E0D71">
              <w:rPr>
                <w:rFonts w:ascii="Times New Roman" w:hAnsi="Times New Roman" w:cs="Times New Roman"/>
                <w:szCs w:val="24"/>
              </w:rPr>
              <w:t>. Когато предприятието кандидат е „свързано“ по смисъла на чл. 3, пар.</w:t>
            </w:r>
            <w:r w:rsidR="009937F9" w:rsidRPr="002E0D71">
              <w:rPr>
                <w:rFonts w:ascii="Times New Roman" w:hAnsi="Times New Roman" w:cs="Times New Roman"/>
                <w:szCs w:val="24"/>
              </w:rPr>
              <w:t xml:space="preserve"> </w:t>
            </w:r>
            <w:r w:rsidRPr="002E0D71">
              <w:rPr>
                <w:rFonts w:ascii="Times New Roman" w:hAnsi="Times New Roman" w:cs="Times New Roman"/>
                <w:szCs w:val="24"/>
              </w:rPr>
              <w:t xml:space="preserve">3 от Приложение </w:t>
            </w:r>
            <w:r w:rsidRPr="002E0D71">
              <w:rPr>
                <w:rFonts w:ascii="Times New Roman" w:hAnsi="Times New Roman" w:cs="Times New Roman"/>
                <w:szCs w:val="24"/>
                <w:lang w:val="en-US"/>
              </w:rPr>
              <w:t>I</w:t>
            </w:r>
            <w:r w:rsidRPr="002E0D71">
              <w:rPr>
                <w:rFonts w:ascii="Times New Roman" w:hAnsi="Times New Roman" w:cs="Times New Roman"/>
                <w:szCs w:val="24"/>
              </w:rPr>
              <w:t xml:space="preserve"> на ОРГО с други предприятия посредством публичен орган (например община), за изчисление на п</w:t>
            </w:r>
            <w:r w:rsidR="00634302">
              <w:rPr>
                <w:rFonts w:ascii="Times New Roman" w:hAnsi="Times New Roman" w:cs="Times New Roman"/>
                <w:szCs w:val="24"/>
              </w:rPr>
              <w:t>раговете, посочени в раздел 6.1</w:t>
            </w:r>
            <w:r w:rsidRPr="002E0D71">
              <w:rPr>
                <w:rFonts w:ascii="Times New Roman" w:hAnsi="Times New Roman" w:cs="Times New Roman"/>
                <w:szCs w:val="24"/>
              </w:rPr>
              <w:t>, т.</w:t>
            </w:r>
            <w:r w:rsidR="00634302">
              <w:rPr>
                <w:rFonts w:ascii="Times New Roman" w:hAnsi="Times New Roman" w:cs="Times New Roman"/>
                <w:szCs w:val="24"/>
              </w:rPr>
              <w:t xml:space="preserve"> </w:t>
            </w:r>
            <w:r w:rsidRPr="002E0D71">
              <w:rPr>
                <w:rFonts w:ascii="Times New Roman" w:hAnsi="Times New Roman" w:cs="Times New Roman"/>
                <w:szCs w:val="24"/>
              </w:rPr>
              <w:t xml:space="preserve">6 и </w:t>
            </w:r>
            <w:r w:rsidR="00634302">
              <w:rPr>
                <w:rFonts w:ascii="Times New Roman" w:hAnsi="Times New Roman" w:cs="Times New Roman"/>
                <w:szCs w:val="24"/>
              </w:rPr>
              <w:t xml:space="preserve">т. </w:t>
            </w:r>
            <w:r w:rsidRPr="002E0D71">
              <w:rPr>
                <w:rFonts w:ascii="Times New Roman" w:hAnsi="Times New Roman" w:cs="Times New Roman"/>
                <w:szCs w:val="24"/>
              </w:rPr>
              <w:t xml:space="preserve">7 от </w:t>
            </w:r>
            <w:r w:rsidR="00896318">
              <w:rPr>
                <w:rFonts w:ascii="Times New Roman" w:hAnsi="Times New Roman" w:cs="Times New Roman"/>
                <w:szCs w:val="24"/>
              </w:rPr>
              <w:t>УК</w:t>
            </w:r>
            <w:r w:rsidRPr="002E0D71">
              <w:rPr>
                <w:rFonts w:ascii="Times New Roman" w:hAnsi="Times New Roman" w:cs="Times New Roman"/>
                <w:szCs w:val="24"/>
              </w:rPr>
              <w:t>, ще се вземе предвид</w:t>
            </w:r>
            <w:r>
              <w:rPr>
                <w:rFonts w:ascii="Times New Roman" w:hAnsi="Times New Roman" w:cs="Times New Roman"/>
                <w:szCs w:val="24"/>
              </w:rPr>
              <w:t xml:space="preserve"> </w:t>
            </w:r>
            <w:r w:rsidR="00727E54" w:rsidRPr="00727E54">
              <w:rPr>
                <w:rFonts w:ascii="Times New Roman" w:hAnsi="Times New Roman" w:cs="Times New Roman"/>
                <w:szCs w:val="24"/>
              </w:rPr>
              <w:t>сумата на нетните приходи от продажби за предприятието-кандидат и предприятията, с които то е свързано в група, включително</w:t>
            </w:r>
            <w:r w:rsidR="00AA4929">
              <w:rPr>
                <w:rFonts w:ascii="Times New Roman" w:hAnsi="Times New Roman" w:cs="Times New Roman"/>
                <w:szCs w:val="24"/>
                <w:lang w:val="en-US"/>
              </w:rPr>
              <w:t xml:space="preserve"> чрез физически лица</w:t>
            </w:r>
            <w:r w:rsidR="00727E54" w:rsidRPr="00727E54">
              <w:rPr>
                <w:rFonts w:ascii="Times New Roman" w:hAnsi="Times New Roman" w:cs="Times New Roman"/>
                <w:szCs w:val="24"/>
              </w:rPr>
              <w:t xml:space="preserve"> и </w:t>
            </w:r>
            <w:r w:rsidR="00AA4929">
              <w:rPr>
                <w:rFonts w:ascii="Times New Roman" w:hAnsi="Times New Roman" w:cs="Times New Roman"/>
                <w:szCs w:val="24"/>
              </w:rPr>
              <w:t xml:space="preserve">включително </w:t>
            </w:r>
            <w:r w:rsidR="00727E54" w:rsidRPr="00727E54">
              <w:rPr>
                <w:rFonts w:ascii="Times New Roman" w:hAnsi="Times New Roman" w:cs="Times New Roman"/>
                <w:szCs w:val="24"/>
              </w:rPr>
              <w:t>предприятията, които са свързани в група с кандидата чрез публичния орган</w:t>
            </w:r>
            <w:r w:rsidR="00AA4929">
              <w:rPr>
                <w:rFonts w:ascii="Times New Roman" w:hAnsi="Times New Roman" w:cs="Times New Roman"/>
                <w:szCs w:val="24"/>
              </w:rPr>
              <w:t xml:space="preserve">, т.е. търговски дружества, в които публичният орган има над 50% участие в капитала. </w:t>
            </w:r>
          </w:p>
          <w:p w14:paraId="14CE1F7A" w14:textId="498F1C90" w:rsidR="005A4553" w:rsidRDefault="009604C1" w:rsidP="004F697F">
            <w:pPr>
              <w:pStyle w:val="FootnoteText"/>
              <w:spacing w:after="60"/>
              <w:jc w:val="both"/>
              <w:rPr>
                <w:rFonts w:ascii="Times New Roman" w:hAnsi="Times New Roman" w:cs="Times New Roman"/>
                <w:szCs w:val="24"/>
              </w:rPr>
            </w:pPr>
            <w:r w:rsidRPr="004F697F">
              <w:rPr>
                <w:rFonts w:ascii="Times New Roman" w:hAnsi="Times New Roman" w:cs="Times New Roman"/>
                <w:szCs w:val="24"/>
              </w:rPr>
              <w:t xml:space="preserve">2.2. </w:t>
            </w:r>
            <w:r w:rsidR="004F697F" w:rsidRPr="004F697F">
              <w:rPr>
                <w:rFonts w:ascii="Times New Roman" w:hAnsi="Times New Roman" w:cs="Times New Roman"/>
                <w:szCs w:val="24"/>
              </w:rPr>
              <w:t>Н</w:t>
            </w:r>
            <w:r w:rsidR="005A4553" w:rsidRPr="004F697F">
              <w:rPr>
                <w:rFonts w:ascii="Times New Roman" w:hAnsi="Times New Roman" w:cs="Times New Roman"/>
                <w:szCs w:val="24"/>
              </w:rPr>
              <w:t xml:space="preserve">етните приходи от продажби на предприятие, което е част от групата, се вземат предвид независимо от момента на включване на даденото предприятие в групата. </w:t>
            </w:r>
            <w:r w:rsidR="001D0048">
              <w:rPr>
                <w:rFonts w:ascii="Times New Roman" w:hAnsi="Times New Roman" w:cs="Times New Roman"/>
                <w:szCs w:val="24"/>
              </w:rPr>
              <w:t>Това е така, защото целта на т</w:t>
            </w:r>
            <w:r w:rsidR="001D0048" w:rsidRPr="004F697F">
              <w:rPr>
                <w:rFonts w:ascii="Times New Roman" w:hAnsi="Times New Roman" w:cs="Times New Roman"/>
                <w:szCs w:val="24"/>
              </w:rPr>
              <w:t xml:space="preserve">ази проверка е да се установи дали </w:t>
            </w:r>
            <w:r w:rsidR="005A4553" w:rsidRPr="004F697F">
              <w:rPr>
                <w:rFonts w:ascii="Times New Roman" w:hAnsi="Times New Roman" w:cs="Times New Roman"/>
                <w:szCs w:val="24"/>
              </w:rPr>
              <w:t xml:space="preserve">кандидатите </w:t>
            </w:r>
            <w:r w:rsidR="001D0048">
              <w:rPr>
                <w:rFonts w:ascii="Times New Roman" w:hAnsi="Times New Roman" w:cs="Times New Roman"/>
                <w:szCs w:val="24"/>
              </w:rPr>
              <w:t>имат</w:t>
            </w:r>
            <w:r w:rsidR="005A4553" w:rsidRPr="004F697F">
              <w:rPr>
                <w:rFonts w:ascii="Times New Roman" w:hAnsi="Times New Roman" w:cs="Times New Roman"/>
                <w:szCs w:val="24"/>
              </w:rPr>
              <w:t xml:space="preserve"> финансов капацитет („стабилни и достатъчни източници на финансиране за поддържане на своята дейност през целия период, за който се отпускат безвъзмездните средства, и за участие в нейното финансиране“) по смисъла на чл. 198, пар. 2 във връзка с чл. 196, пар. 1, б. „в“ от Регламент (ЕС) 2018/1046. </w:t>
            </w:r>
            <w:r w:rsidR="001D0048">
              <w:rPr>
                <w:rFonts w:ascii="Times New Roman" w:hAnsi="Times New Roman" w:cs="Times New Roman"/>
                <w:szCs w:val="24"/>
              </w:rPr>
              <w:t>Ф</w:t>
            </w:r>
            <w:r w:rsidR="001D0048" w:rsidRPr="004F697F">
              <w:rPr>
                <w:rFonts w:ascii="Times New Roman" w:hAnsi="Times New Roman" w:cs="Times New Roman"/>
                <w:szCs w:val="24"/>
              </w:rPr>
              <w:t xml:space="preserve">инансовият капацитет се определя на база на нетните приходи </w:t>
            </w:r>
            <w:r w:rsidR="001D0048" w:rsidRPr="004F697F">
              <w:rPr>
                <w:rFonts w:ascii="Times New Roman" w:hAnsi="Times New Roman" w:cs="Times New Roman"/>
                <w:szCs w:val="24"/>
              </w:rPr>
              <w:lastRenderedPageBreak/>
              <w:t>от продажби на предприятията в групата и не зависи от момента</w:t>
            </w:r>
            <w:r w:rsidR="001D0048">
              <w:rPr>
                <w:rFonts w:ascii="Times New Roman" w:hAnsi="Times New Roman" w:cs="Times New Roman"/>
                <w:szCs w:val="24"/>
              </w:rPr>
              <w:t>,</w:t>
            </w:r>
            <w:r w:rsidR="001D0048" w:rsidRPr="004F697F">
              <w:rPr>
                <w:rFonts w:ascii="Times New Roman" w:hAnsi="Times New Roman" w:cs="Times New Roman"/>
                <w:szCs w:val="24"/>
              </w:rPr>
              <w:t xml:space="preserve"> в който дадено предприятие се е включило в групата.</w:t>
            </w:r>
          </w:p>
          <w:p w14:paraId="39FAAC4A" w14:textId="77777777" w:rsidR="00F850B9" w:rsidRDefault="00F850B9" w:rsidP="00F850B9">
            <w:pPr>
              <w:spacing w:after="0" w:line="240" w:lineRule="auto"/>
              <w:jc w:val="both"/>
              <w:rPr>
                <w:rFonts w:ascii="Times New Roman" w:hAnsi="Times New Roman" w:cs="Times New Roman"/>
                <w:sz w:val="20"/>
                <w:szCs w:val="20"/>
              </w:rPr>
            </w:pPr>
          </w:p>
          <w:p w14:paraId="2A540012" w14:textId="161566CA" w:rsidR="00D92D96" w:rsidRPr="008A064F" w:rsidRDefault="000004EB" w:rsidP="002B09FF">
            <w:pPr>
              <w:jc w:val="both"/>
              <w:rPr>
                <w:rFonts w:ascii="Times New Roman" w:hAnsi="Times New Roman" w:cs="Times New Roman"/>
                <w:sz w:val="20"/>
                <w:szCs w:val="20"/>
              </w:rPr>
            </w:pPr>
            <w:r>
              <w:rPr>
                <w:rFonts w:ascii="Times New Roman" w:hAnsi="Times New Roman" w:cs="Times New Roman"/>
                <w:sz w:val="20"/>
                <w:szCs w:val="20"/>
              </w:rPr>
              <w:t>3. П</w:t>
            </w:r>
            <w:r w:rsidR="00D92D96" w:rsidRPr="008A064F">
              <w:rPr>
                <w:rFonts w:ascii="Times New Roman" w:hAnsi="Times New Roman" w:cs="Times New Roman"/>
                <w:sz w:val="20"/>
                <w:szCs w:val="20"/>
              </w:rPr>
              <w:t xml:space="preserve">о отношение на </w:t>
            </w:r>
            <w:r>
              <w:rPr>
                <w:rFonts w:ascii="Times New Roman" w:hAnsi="Times New Roman" w:cs="Times New Roman"/>
                <w:sz w:val="20"/>
                <w:szCs w:val="20"/>
              </w:rPr>
              <w:t>съ</w:t>
            </w:r>
            <w:r w:rsidR="00D92D96" w:rsidRPr="008A064F">
              <w:rPr>
                <w:rFonts w:ascii="Times New Roman" w:hAnsi="Times New Roman" w:cs="Times New Roman"/>
                <w:sz w:val="20"/>
                <w:szCs w:val="20"/>
              </w:rPr>
              <w:t xml:space="preserve">финансирането на </w:t>
            </w:r>
            <w:r w:rsidR="002B09FF" w:rsidRPr="008A064F">
              <w:rPr>
                <w:rFonts w:ascii="Times New Roman" w:hAnsi="Times New Roman" w:cs="Times New Roman"/>
                <w:sz w:val="20"/>
                <w:szCs w:val="20"/>
              </w:rPr>
              <w:t>общите допустими разходи</w:t>
            </w:r>
            <w:r w:rsidRPr="000004EB">
              <w:rPr>
                <w:rFonts w:ascii="Times New Roman" w:hAnsi="Times New Roman" w:cs="Times New Roman"/>
                <w:sz w:val="20"/>
                <w:szCs w:val="20"/>
              </w:rPr>
              <w:t xml:space="preserve"> чрез собствени средства на кандидата или със средства от външни източници при пазарни условия, които средства изключват всякаква публична подкрепа</w:t>
            </w:r>
            <w:r>
              <w:rPr>
                <w:rFonts w:ascii="Times New Roman" w:hAnsi="Times New Roman" w:cs="Times New Roman"/>
                <w:sz w:val="20"/>
                <w:szCs w:val="20"/>
              </w:rPr>
              <w:t xml:space="preserve">, </w:t>
            </w:r>
            <w:r w:rsidR="00ED0671">
              <w:rPr>
                <w:rFonts w:ascii="Times New Roman" w:hAnsi="Times New Roman" w:cs="Times New Roman"/>
                <w:sz w:val="20"/>
                <w:szCs w:val="20"/>
              </w:rPr>
              <w:t>в</w:t>
            </w:r>
            <w:r w:rsidR="002B09FF" w:rsidRPr="008A064F">
              <w:rPr>
                <w:rFonts w:ascii="Times New Roman" w:hAnsi="Times New Roman" w:cs="Times New Roman"/>
                <w:sz w:val="20"/>
                <w:szCs w:val="20"/>
              </w:rPr>
              <w:t xml:space="preserve"> т. 16</w:t>
            </w:r>
            <w:r w:rsidR="002B09FF" w:rsidRPr="008A064F">
              <w:rPr>
                <w:rFonts w:ascii="Times New Roman" w:hAnsi="Times New Roman" w:cs="Times New Roman"/>
                <w:sz w:val="20"/>
                <w:szCs w:val="20"/>
                <w:lang w:val="en-US"/>
              </w:rPr>
              <w:t xml:space="preserve">) </w:t>
            </w:r>
            <w:r w:rsidR="002B09FF" w:rsidRPr="008A064F">
              <w:rPr>
                <w:rFonts w:ascii="Times New Roman" w:hAnsi="Times New Roman" w:cs="Times New Roman"/>
                <w:sz w:val="20"/>
                <w:szCs w:val="20"/>
              </w:rPr>
              <w:t xml:space="preserve">от Раздел 16 „Списък на документите, които се подават на етап кандидатстване“ </w:t>
            </w:r>
            <w:r w:rsidR="00ED0671">
              <w:rPr>
                <w:rFonts w:ascii="Times New Roman" w:hAnsi="Times New Roman" w:cs="Times New Roman"/>
                <w:sz w:val="20"/>
                <w:szCs w:val="20"/>
              </w:rPr>
              <w:t>от</w:t>
            </w:r>
            <w:r w:rsidR="002B09FF" w:rsidRPr="008A064F">
              <w:rPr>
                <w:rFonts w:ascii="Times New Roman" w:hAnsi="Times New Roman" w:cs="Times New Roman"/>
                <w:sz w:val="20"/>
                <w:szCs w:val="20"/>
              </w:rPr>
              <w:t xml:space="preserve"> </w:t>
            </w:r>
            <w:r w:rsidR="00896318">
              <w:rPr>
                <w:rFonts w:ascii="Times New Roman" w:hAnsi="Times New Roman" w:cs="Times New Roman"/>
                <w:sz w:val="20"/>
                <w:szCs w:val="20"/>
              </w:rPr>
              <w:t>УК</w:t>
            </w:r>
            <w:r w:rsidR="002B09FF" w:rsidRPr="008A064F">
              <w:rPr>
                <w:rFonts w:ascii="Times New Roman" w:hAnsi="Times New Roman" w:cs="Times New Roman"/>
                <w:sz w:val="20"/>
                <w:szCs w:val="20"/>
              </w:rPr>
              <w:t>, като необходима документация, която кандидатът следва да представи,</w:t>
            </w:r>
            <w:r w:rsidR="002B09FF" w:rsidRPr="008A064F">
              <w:rPr>
                <w:rFonts w:ascii="Times New Roman" w:hAnsi="Times New Roman" w:cs="Times New Roman"/>
                <w:i/>
                <w:sz w:val="20"/>
                <w:szCs w:val="20"/>
              </w:rPr>
              <w:t xml:space="preserve"> </w:t>
            </w:r>
            <w:r w:rsidR="002B09FF" w:rsidRPr="008A064F">
              <w:rPr>
                <w:rFonts w:ascii="Times New Roman" w:hAnsi="Times New Roman" w:cs="Times New Roman"/>
                <w:sz w:val="20"/>
                <w:szCs w:val="20"/>
              </w:rPr>
              <w:t xml:space="preserve">са посочени </w:t>
            </w:r>
            <w:r w:rsidR="00ED0671">
              <w:rPr>
                <w:rFonts w:ascii="Times New Roman" w:hAnsi="Times New Roman" w:cs="Times New Roman"/>
                <w:sz w:val="20"/>
                <w:szCs w:val="20"/>
              </w:rPr>
              <w:t>„</w:t>
            </w:r>
            <w:r w:rsidR="00443ED0" w:rsidRPr="008A064F">
              <w:rPr>
                <w:rFonts w:ascii="Times New Roman" w:hAnsi="Times New Roman" w:cs="Times New Roman"/>
                <w:sz w:val="20"/>
                <w:szCs w:val="20"/>
              </w:rPr>
              <w:t>Документи, удостоверяващи възможностите и източниците за финансиране на инвестицията: а) собствени средства; б) договори за заем; в) банкови и други гаранции; г) други документи с еквивал</w:t>
            </w:r>
            <w:r w:rsidR="00AD7BDD">
              <w:rPr>
                <w:rFonts w:ascii="Times New Roman" w:hAnsi="Times New Roman" w:cs="Times New Roman"/>
                <w:sz w:val="20"/>
                <w:szCs w:val="20"/>
              </w:rPr>
              <w:t>ентна доказателствена стойност</w:t>
            </w:r>
            <w:r w:rsidR="00ED0671">
              <w:rPr>
                <w:rFonts w:ascii="Times New Roman" w:hAnsi="Times New Roman" w:cs="Times New Roman"/>
                <w:sz w:val="20"/>
                <w:szCs w:val="20"/>
              </w:rPr>
              <w:t>“</w:t>
            </w:r>
            <w:r w:rsidR="00AD7BDD">
              <w:rPr>
                <w:rFonts w:ascii="Times New Roman" w:hAnsi="Times New Roman" w:cs="Times New Roman"/>
                <w:sz w:val="20"/>
                <w:szCs w:val="20"/>
              </w:rPr>
              <w:t xml:space="preserve">. </w:t>
            </w:r>
          </w:p>
          <w:p w14:paraId="2E3F6F9D" w14:textId="2877E460" w:rsidR="00ED3BD4" w:rsidRPr="00ED3BD4" w:rsidRDefault="001127CF" w:rsidP="00ED3BD4">
            <w:pPr>
              <w:jc w:val="both"/>
              <w:rPr>
                <w:rFonts w:ascii="Times New Roman" w:hAnsi="Times New Roman" w:cs="Times New Roman"/>
                <w:sz w:val="20"/>
                <w:szCs w:val="20"/>
              </w:rPr>
            </w:pPr>
            <w:r>
              <w:rPr>
                <w:rFonts w:ascii="Times New Roman" w:hAnsi="Times New Roman" w:cs="Times New Roman"/>
                <w:sz w:val="20"/>
                <w:szCs w:val="20"/>
              </w:rPr>
              <w:t>3.1. Предвид изискването</w:t>
            </w:r>
            <w:r w:rsidR="006666C9">
              <w:rPr>
                <w:rFonts w:ascii="Times New Roman" w:hAnsi="Times New Roman" w:cs="Times New Roman"/>
                <w:sz w:val="20"/>
                <w:szCs w:val="20"/>
              </w:rPr>
              <w:t xml:space="preserve">, относимо към Дейност 3 от настоящата процедура </w:t>
            </w:r>
            <w:r w:rsidR="006666C9">
              <w:rPr>
                <w:rFonts w:ascii="Times New Roman" w:hAnsi="Times New Roman" w:cs="Times New Roman"/>
                <w:sz w:val="20"/>
                <w:szCs w:val="20"/>
                <w:lang w:val="en-US"/>
              </w:rPr>
              <w:t>(</w:t>
            </w:r>
            <w:r w:rsidR="006666C9" w:rsidRPr="006666C9">
              <w:rPr>
                <w:rFonts w:ascii="Times New Roman" w:hAnsi="Times New Roman" w:cs="Times New Roman"/>
                <w:sz w:val="20"/>
                <w:szCs w:val="20"/>
              </w:rPr>
              <w:t>в режим регионална инвестиционна помощ</w:t>
            </w:r>
            <w:r w:rsidR="006666C9">
              <w:rPr>
                <w:rFonts w:ascii="Times New Roman" w:hAnsi="Times New Roman" w:cs="Times New Roman"/>
                <w:sz w:val="20"/>
                <w:szCs w:val="20"/>
                <w:lang w:val="en-US"/>
              </w:rPr>
              <w:t>)</w:t>
            </w:r>
            <w:r w:rsidR="006666C9">
              <w:rPr>
                <w:rFonts w:ascii="Times New Roman" w:hAnsi="Times New Roman" w:cs="Times New Roman"/>
                <w:sz w:val="20"/>
                <w:szCs w:val="20"/>
              </w:rPr>
              <w:t>,</w:t>
            </w:r>
            <w:r>
              <w:rPr>
                <w:rFonts w:ascii="Times New Roman" w:hAnsi="Times New Roman" w:cs="Times New Roman"/>
                <w:sz w:val="20"/>
                <w:szCs w:val="20"/>
              </w:rPr>
              <w:t xml:space="preserve"> средствата от външни източници, вкл. заем</w:t>
            </w:r>
            <w:r w:rsidR="00730D44">
              <w:rPr>
                <w:rFonts w:ascii="Times New Roman" w:hAnsi="Times New Roman" w:cs="Times New Roman"/>
                <w:sz w:val="20"/>
                <w:szCs w:val="20"/>
              </w:rPr>
              <w:t>и</w:t>
            </w:r>
            <w:r>
              <w:rPr>
                <w:rFonts w:ascii="Times New Roman" w:hAnsi="Times New Roman" w:cs="Times New Roman"/>
                <w:sz w:val="20"/>
                <w:szCs w:val="20"/>
              </w:rPr>
              <w:t xml:space="preserve"> и банкови гаранции, да бъдат предоставени при пазарни условия, които изключват всякаква публична подкрепа,</w:t>
            </w:r>
            <w:r w:rsidR="00730D44">
              <w:rPr>
                <w:rFonts w:ascii="Times New Roman" w:hAnsi="Times New Roman" w:cs="Times New Roman"/>
                <w:sz w:val="20"/>
                <w:szCs w:val="20"/>
              </w:rPr>
              <w:t xml:space="preserve"> </w:t>
            </w:r>
            <w:r w:rsidRPr="001127CF">
              <w:rPr>
                <w:rFonts w:ascii="Times New Roman" w:hAnsi="Times New Roman" w:cs="Times New Roman"/>
                <w:sz w:val="20"/>
                <w:szCs w:val="20"/>
              </w:rPr>
              <w:t xml:space="preserve">отпускане на </w:t>
            </w:r>
            <w:r w:rsidR="00730D44">
              <w:rPr>
                <w:rFonts w:ascii="Times New Roman" w:hAnsi="Times New Roman" w:cs="Times New Roman"/>
                <w:sz w:val="20"/>
                <w:szCs w:val="20"/>
              </w:rPr>
              <w:t>безли</w:t>
            </w:r>
            <w:r w:rsidRPr="001127CF">
              <w:rPr>
                <w:rFonts w:ascii="Times New Roman" w:hAnsi="Times New Roman" w:cs="Times New Roman"/>
                <w:sz w:val="20"/>
                <w:szCs w:val="20"/>
              </w:rPr>
              <w:t>хвен заем от страна на общината е недопустимо, тъй като такъв заем не отговаря на изискването да бъде предоставен при пазарни условия и представлява публична подкрепа.</w:t>
            </w:r>
            <w:r w:rsidR="00ED584F">
              <w:rPr>
                <w:rFonts w:ascii="Times New Roman" w:hAnsi="Times New Roman" w:cs="Times New Roman"/>
                <w:sz w:val="20"/>
                <w:szCs w:val="20"/>
              </w:rPr>
              <w:t xml:space="preserve"> </w:t>
            </w:r>
            <w:r w:rsidR="00ED3BD4" w:rsidRPr="00ED3BD4">
              <w:rPr>
                <w:rFonts w:ascii="Times New Roman" w:hAnsi="Times New Roman" w:cs="Times New Roman"/>
                <w:sz w:val="20"/>
                <w:szCs w:val="20"/>
              </w:rPr>
              <w:t>Допустимо е</w:t>
            </w:r>
            <w:r w:rsidR="00ED584F">
              <w:rPr>
                <w:rFonts w:ascii="Times New Roman" w:hAnsi="Times New Roman" w:cs="Times New Roman"/>
                <w:sz w:val="20"/>
                <w:szCs w:val="20"/>
              </w:rPr>
              <w:t xml:space="preserve"> </w:t>
            </w:r>
            <w:r w:rsidR="00ED3BD4" w:rsidRPr="00ED3BD4">
              <w:rPr>
                <w:rFonts w:ascii="Times New Roman" w:hAnsi="Times New Roman" w:cs="Times New Roman"/>
                <w:sz w:val="20"/>
                <w:szCs w:val="20"/>
              </w:rPr>
              <w:t xml:space="preserve">средствата да бъдат осигурени посредством увеличаване на капитала на предприятието – кандидат от страна на неговите </w:t>
            </w:r>
            <w:r w:rsidR="00ED3BD4" w:rsidRPr="00925485">
              <w:rPr>
                <w:rFonts w:ascii="Times New Roman" w:hAnsi="Times New Roman" w:cs="Times New Roman"/>
                <w:sz w:val="20"/>
                <w:szCs w:val="20"/>
              </w:rPr>
              <w:t xml:space="preserve">собственици, </w:t>
            </w:r>
            <w:r w:rsidR="00ED584F">
              <w:rPr>
                <w:rFonts w:ascii="Times New Roman" w:hAnsi="Times New Roman" w:cs="Times New Roman"/>
                <w:sz w:val="20"/>
                <w:szCs w:val="20"/>
              </w:rPr>
              <w:t xml:space="preserve">като по отношение на Дейност 3 </w:t>
            </w:r>
            <w:r w:rsidR="00ED3BD4" w:rsidRPr="00925485">
              <w:rPr>
                <w:rFonts w:ascii="Times New Roman" w:hAnsi="Times New Roman" w:cs="Times New Roman"/>
                <w:sz w:val="20"/>
                <w:szCs w:val="20"/>
              </w:rPr>
              <w:t xml:space="preserve">това увеличение на капитала не </w:t>
            </w:r>
            <w:r w:rsidR="00ED584F">
              <w:rPr>
                <w:rFonts w:ascii="Times New Roman" w:hAnsi="Times New Roman" w:cs="Times New Roman"/>
                <w:sz w:val="20"/>
                <w:szCs w:val="20"/>
              </w:rPr>
              <w:t xml:space="preserve">трябва да </w:t>
            </w:r>
            <w:r w:rsidR="00ED3BD4" w:rsidRPr="00925485">
              <w:rPr>
                <w:rFonts w:ascii="Times New Roman" w:hAnsi="Times New Roman" w:cs="Times New Roman"/>
                <w:sz w:val="20"/>
                <w:szCs w:val="20"/>
              </w:rPr>
              <w:t>включва публична подкрепа.</w:t>
            </w:r>
            <w:r w:rsidR="00ED584F">
              <w:rPr>
                <w:rFonts w:ascii="Times New Roman" w:hAnsi="Times New Roman" w:cs="Times New Roman"/>
                <w:sz w:val="20"/>
                <w:szCs w:val="20"/>
              </w:rPr>
              <w:t xml:space="preserve"> </w:t>
            </w:r>
          </w:p>
          <w:p w14:paraId="26AD0AA6" w14:textId="22FD990C" w:rsidR="00855E7F" w:rsidRPr="00855E7F" w:rsidRDefault="00F10EA6" w:rsidP="00855E7F">
            <w:pPr>
              <w:jc w:val="both"/>
              <w:rPr>
                <w:rFonts w:ascii="Times New Roman" w:hAnsi="Times New Roman" w:cs="Times New Roman"/>
                <w:bCs/>
                <w:sz w:val="20"/>
                <w:szCs w:val="20"/>
              </w:rPr>
            </w:pPr>
            <w:r>
              <w:rPr>
                <w:rFonts w:ascii="Times New Roman" w:hAnsi="Times New Roman" w:cs="Times New Roman"/>
                <w:sz w:val="20"/>
                <w:szCs w:val="20"/>
              </w:rPr>
              <w:t>3.2</w:t>
            </w:r>
            <w:r w:rsidRPr="00855E7F">
              <w:rPr>
                <w:rFonts w:ascii="Times New Roman" w:hAnsi="Times New Roman" w:cs="Times New Roman"/>
                <w:sz w:val="20"/>
                <w:szCs w:val="20"/>
              </w:rPr>
              <w:t xml:space="preserve">. </w:t>
            </w:r>
            <w:r w:rsidR="00855E7F" w:rsidRPr="00855E7F">
              <w:rPr>
                <w:rFonts w:ascii="Times New Roman" w:hAnsi="Times New Roman" w:cs="Times New Roman"/>
                <w:sz w:val="20"/>
                <w:szCs w:val="20"/>
              </w:rPr>
              <w:t xml:space="preserve">В подраздел 9.2. </w:t>
            </w:r>
            <w:bookmarkStart w:id="0" w:name="_Toc110441181"/>
            <w:bookmarkStart w:id="1" w:name="_Toc136639609"/>
            <w:r w:rsidR="00855E7F" w:rsidRPr="00855E7F">
              <w:rPr>
                <w:rFonts w:ascii="Times New Roman" w:hAnsi="Times New Roman" w:cs="Times New Roman"/>
                <w:sz w:val="20"/>
                <w:szCs w:val="20"/>
              </w:rPr>
              <w:t>„</w:t>
            </w:r>
            <w:r w:rsidR="00855E7F" w:rsidRPr="00855E7F">
              <w:rPr>
                <w:rFonts w:ascii="Times New Roman" w:hAnsi="Times New Roman" w:cs="Times New Roman"/>
                <w:bCs/>
                <w:sz w:val="20"/>
                <w:szCs w:val="20"/>
                <w:lang w:val="x-none"/>
              </w:rPr>
              <w:t>Допустими категории разходи</w:t>
            </w:r>
            <w:bookmarkEnd w:id="0"/>
            <w:bookmarkEnd w:id="1"/>
            <w:r w:rsidR="00855E7F" w:rsidRPr="00855E7F">
              <w:rPr>
                <w:rFonts w:ascii="Times New Roman" w:hAnsi="Times New Roman" w:cs="Times New Roman"/>
                <w:bCs/>
                <w:sz w:val="20"/>
                <w:szCs w:val="20"/>
              </w:rPr>
              <w:t xml:space="preserve">“, на стр. 49-50 </w:t>
            </w:r>
            <w:r w:rsidR="00B24AE9">
              <w:rPr>
                <w:rFonts w:ascii="Times New Roman" w:hAnsi="Times New Roman" w:cs="Times New Roman"/>
                <w:bCs/>
                <w:sz w:val="20"/>
                <w:szCs w:val="20"/>
              </w:rPr>
              <w:t>от</w:t>
            </w:r>
            <w:r w:rsidR="00BB2C32">
              <w:rPr>
                <w:rFonts w:ascii="Times New Roman" w:hAnsi="Times New Roman" w:cs="Times New Roman"/>
                <w:bCs/>
                <w:sz w:val="20"/>
                <w:szCs w:val="20"/>
              </w:rPr>
              <w:t xml:space="preserve"> </w:t>
            </w:r>
            <w:r w:rsidR="00B24AE9">
              <w:rPr>
                <w:rFonts w:ascii="Times New Roman" w:hAnsi="Times New Roman" w:cs="Times New Roman"/>
                <w:bCs/>
                <w:sz w:val="20"/>
                <w:szCs w:val="20"/>
              </w:rPr>
              <w:t>УК</w:t>
            </w:r>
            <w:r w:rsidR="00855E7F" w:rsidRPr="00855E7F">
              <w:rPr>
                <w:rFonts w:ascii="Times New Roman" w:hAnsi="Times New Roman" w:cs="Times New Roman"/>
                <w:bCs/>
                <w:sz w:val="20"/>
                <w:szCs w:val="20"/>
              </w:rPr>
              <w:t>, след цитирания текст във въпроса по т. 3</w:t>
            </w:r>
            <w:r w:rsidR="00024911">
              <w:rPr>
                <w:rFonts w:ascii="Times New Roman" w:hAnsi="Times New Roman" w:cs="Times New Roman"/>
                <w:bCs/>
                <w:sz w:val="20"/>
                <w:szCs w:val="20"/>
              </w:rPr>
              <w:t>,</w:t>
            </w:r>
            <w:r w:rsidR="00855E7F" w:rsidRPr="00855E7F">
              <w:rPr>
                <w:rFonts w:ascii="Times New Roman" w:hAnsi="Times New Roman" w:cs="Times New Roman"/>
                <w:bCs/>
                <w:sz w:val="20"/>
                <w:szCs w:val="20"/>
              </w:rPr>
              <w:t xml:space="preserve"> е указано: „</w:t>
            </w:r>
            <w:r w:rsidR="00855E7F" w:rsidRPr="00855E7F">
              <w:rPr>
                <w:rFonts w:ascii="Times New Roman" w:hAnsi="Times New Roman" w:cs="Times New Roman"/>
                <w:sz w:val="20"/>
                <w:szCs w:val="20"/>
              </w:rPr>
              <w:t>Посоченото ще бъде проверявано чрез Декларацията за държавни/минимални помощи и въз основа на посочения общ размер на разходите и приложимия интензитет на помощта, съгласно т. 11 „Интензитет на безвъзмездно финансиране“ от настоящите Условия за кандидатстване.</w:t>
            </w:r>
            <w:r w:rsidR="00C73349">
              <w:rPr>
                <w:rFonts w:ascii="Times New Roman" w:hAnsi="Times New Roman" w:cs="Times New Roman"/>
                <w:sz w:val="20"/>
                <w:szCs w:val="20"/>
              </w:rPr>
              <w:t>“</w:t>
            </w:r>
          </w:p>
          <w:p w14:paraId="727BFE05" w14:textId="57940970" w:rsidR="00237069" w:rsidRPr="008A064F" w:rsidRDefault="00896318" w:rsidP="002B09FF">
            <w:pPr>
              <w:jc w:val="both"/>
              <w:rPr>
                <w:rFonts w:ascii="Times New Roman" w:hAnsi="Times New Roman" w:cs="Times New Roman"/>
                <w:sz w:val="20"/>
                <w:szCs w:val="20"/>
              </w:rPr>
            </w:pPr>
            <w:r>
              <w:rPr>
                <w:rFonts w:ascii="Times New Roman" w:hAnsi="Times New Roman" w:cs="Times New Roman"/>
                <w:sz w:val="20"/>
                <w:szCs w:val="20"/>
              </w:rPr>
              <w:t xml:space="preserve">В т. 11 </w:t>
            </w:r>
            <w:r w:rsidRPr="00896318">
              <w:rPr>
                <w:rFonts w:ascii="Times New Roman" w:hAnsi="Times New Roman" w:cs="Times New Roman"/>
                <w:sz w:val="20"/>
                <w:szCs w:val="20"/>
              </w:rPr>
              <w:t>„Интензитет на безвъзмездно финансиране“</w:t>
            </w:r>
            <w:r w:rsidR="00FB39F1">
              <w:rPr>
                <w:rFonts w:ascii="Times New Roman" w:hAnsi="Times New Roman" w:cs="Times New Roman"/>
                <w:sz w:val="20"/>
                <w:szCs w:val="20"/>
              </w:rPr>
              <w:t>, на стр. 70</w:t>
            </w:r>
            <w:r w:rsidRPr="00896318">
              <w:rPr>
                <w:rFonts w:ascii="Times New Roman" w:hAnsi="Times New Roman" w:cs="Times New Roman"/>
                <w:sz w:val="20"/>
                <w:szCs w:val="20"/>
              </w:rPr>
              <w:t xml:space="preserve"> о</w:t>
            </w:r>
            <w:r>
              <w:rPr>
                <w:rFonts w:ascii="Times New Roman" w:hAnsi="Times New Roman" w:cs="Times New Roman"/>
                <w:sz w:val="20"/>
                <w:szCs w:val="20"/>
              </w:rPr>
              <w:t>т УК</w:t>
            </w:r>
            <w:r w:rsidR="00FB39F1">
              <w:rPr>
                <w:rFonts w:ascii="Times New Roman" w:hAnsi="Times New Roman" w:cs="Times New Roman"/>
                <w:sz w:val="20"/>
                <w:szCs w:val="20"/>
              </w:rPr>
              <w:t>, е посочено:</w:t>
            </w:r>
          </w:p>
          <w:p w14:paraId="40CD7E1C" w14:textId="2DE72240" w:rsidR="00FB39F1" w:rsidRPr="00E765B9" w:rsidRDefault="00E765B9" w:rsidP="00FB39F1">
            <w:pPr>
              <w:jc w:val="both"/>
              <w:rPr>
                <w:rFonts w:ascii="Times New Roman" w:hAnsi="Times New Roman" w:cs="Times New Roman"/>
                <w:sz w:val="20"/>
                <w:szCs w:val="20"/>
              </w:rPr>
            </w:pPr>
            <w:r>
              <w:rPr>
                <w:rFonts w:ascii="Times New Roman" w:hAnsi="Times New Roman" w:cs="Times New Roman"/>
                <w:b/>
                <w:sz w:val="20"/>
                <w:szCs w:val="20"/>
              </w:rPr>
              <w:t>„</w:t>
            </w:r>
            <w:r w:rsidR="00FB39F1" w:rsidRPr="00E765B9">
              <w:rPr>
                <w:rFonts w:ascii="Times New Roman" w:hAnsi="Times New Roman" w:cs="Times New Roman"/>
                <w:b/>
                <w:sz w:val="20"/>
                <w:szCs w:val="20"/>
              </w:rPr>
              <w:t>ВАЖНО:</w:t>
            </w:r>
            <w:r w:rsidR="00FB39F1" w:rsidRPr="00E765B9">
              <w:rPr>
                <w:rFonts w:ascii="Times New Roman" w:hAnsi="Times New Roman" w:cs="Times New Roman"/>
                <w:sz w:val="20"/>
                <w:szCs w:val="20"/>
              </w:rPr>
              <w:t xml:space="preserve"> Остатъкът от общите допустими разходи по предложението до пълния размер на средствата по предложението за изпълнение на инвестиция, надвишаващ определения интензитет на финансиране и при съблюдаване на изискването за задължително 25% собствено финансиране, което не съдържа елемент на помощ </w:t>
            </w:r>
            <w:r w:rsidR="00FB39F1" w:rsidRPr="00BB2C32">
              <w:rPr>
                <w:rFonts w:ascii="Times New Roman" w:hAnsi="Times New Roman" w:cs="Times New Roman"/>
                <w:sz w:val="20"/>
                <w:szCs w:val="20"/>
                <w:u w:val="single"/>
              </w:rPr>
              <w:t xml:space="preserve">за чл. 14 </w:t>
            </w:r>
            <w:r w:rsidR="00072B5C">
              <w:rPr>
                <w:rFonts w:ascii="Times New Roman" w:hAnsi="Times New Roman" w:cs="Times New Roman"/>
                <w:sz w:val="20"/>
                <w:szCs w:val="20"/>
                <w:u w:val="single"/>
              </w:rPr>
              <w:t xml:space="preserve">от </w:t>
            </w:r>
            <w:r w:rsidR="00FB39F1" w:rsidRPr="00BB2C32">
              <w:rPr>
                <w:rFonts w:ascii="Times New Roman" w:hAnsi="Times New Roman" w:cs="Times New Roman"/>
                <w:sz w:val="20"/>
                <w:szCs w:val="20"/>
                <w:u w:val="single"/>
              </w:rPr>
              <w:t xml:space="preserve">Регламент (ЕС) </w:t>
            </w:r>
            <w:r w:rsidR="00FB39F1" w:rsidRPr="00BB2C32">
              <w:rPr>
                <w:rFonts w:ascii="Times New Roman" w:hAnsi="Times New Roman" w:cs="Times New Roman"/>
                <w:sz w:val="20"/>
                <w:szCs w:val="20"/>
                <w:u w:val="single"/>
              </w:rPr>
              <w:lastRenderedPageBreak/>
              <w:t>№ 651/2014</w:t>
            </w:r>
            <w:r w:rsidR="00FB39F1" w:rsidRPr="00E765B9">
              <w:rPr>
                <w:rFonts w:ascii="Times New Roman" w:hAnsi="Times New Roman" w:cs="Times New Roman"/>
                <w:sz w:val="20"/>
                <w:szCs w:val="20"/>
              </w:rPr>
              <w:t xml:space="preserve">, трябва да бъдат съфинансирани чрез собствени средства на кандидата или със средства от външни източници… </w:t>
            </w:r>
            <w:r w:rsidR="00FB39F1" w:rsidRPr="008263C0">
              <w:rPr>
                <w:rFonts w:ascii="Times New Roman" w:hAnsi="Times New Roman" w:cs="Times New Roman"/>
                <w:sz w:val="20"/>
                <w:szCs w:val="20"/>
                <w:u w:val="single"/>
              </w:rPr>
              <w:t>При прилагане на режим на държавна помощ по Дейност 3 („Регионална инвестиционна помощ“),</w:t>
            </w:r>
            <w:r w:rsidR="00FB39F1" w:rsidRPr="00E765B9">
              <w:rPr>
                <w:rFonts w:ascii="Times New Roman" w:hAnsi="Times New Roman" w:cs="Times New Roman"/>
                <w:sz w:val="20"/>
                <w:szCs w:val="20"/>
              </w:rPr>
              <w:t xml:space="preserve"> най-малко 25% от общите допустими разходи по предложението за изпълнение на инвестиции, трябва да бъдат съфинансирани чрез собствени средства на кандидата или със средства от външни източници, които средства изключват всякаква публична подкрепа </w:t>
            </w:r>
            <w:r w:rsidR="00FB39F1" w:rsidRPr="008263C0">
              <w:rPr>
                <w:rFonts w:ascii="Times New Roman" w:hAnsi="Times New Roman" w:cs="Times New Roman"/>
                <w:i/>
                <w:sz w:val="20"/>
                <w:szCs w:val="20"/>
              </w:rPr>
              <w:t xml:space="preserve">(бележка под линия: В случай на държавни/общински индустриални паркове/зони, съфинансирането следва да бъде при пазарни условия.). </w:t>
            </w:r>
            <w:r w:rsidR="00FB39F1" w:rsidRPr="00E765B9">
              <w:rPr>
                <w:rFonts w:ascii="Times New Roman" w:hAnsi="Times New Roman" w:cs="Times New Roman"/>
                <w:sz w:val="20"/>
                <w:szCs w:val="20"/>
              </w:rPr>
              <w:t xml:space="preserve">Собственото участие от страна на кандидата следва да бъде включено в бюджета на предложението за изпълнение на инвестиции и трябва да бъде осигурено за сметка на оборотни средства/стопанска дейност на кандидата с източници извън бюджета на фондове на ЕС и/или националния бюджет и които средства изключват всякаква публична подкрепа </w:t>
            </w:r>
            <w:r w:rsidR="00FB39F1" w:rsidRPr="008263C0">
              <w:rPr>
                <w:rFonts w:ascii="Times New Roman" w:hAnsi="Times New Roman" w:cs="Times New Roman"/>
                <w:i/>
                <w:sz w:val="20"/>
                <w:szCs w:val="20"/>
              </w:rPr>
              <w:t>(бележка под линия: Финансовите инструменти, централно управлявани от ЕК, финансирани по линия на ЕСИФ или изпълнявани с национални средства, също представляват публична подкрепа).</w:t>
            </w:r>
            <w:r w:rsidR="00FB39F1" w:rsidRPr="00E765B9">
              <w:rPr>
                <w:rFonts w:ascii="Times New Roman" w:hAnsi="Times New Roman" w:cs="Times New Roman"/>
                <w:sz w:val="20"/>
                <w:szCs w:val="20"/>
              </w:rPr>
              <w:t xml:space="preserve"> Посоченото ще бъде проверявано въз основа на представената от страна на кандидата Декларация за държавни/минимални помощи (Приложение 4). СНД ще провери източника на собственото финансиране, което не включва друго финансиране, освен получено при пазарни условия. В случай че не бъде осигурено  минималното съфинансиране, финансирането по Дейност 3 ще бъде отказано.</w:t>
            </w:r>
            <w:r w:rsidRPr="00E765B9">
              <w:rPr>
                <w:rFonts w:ascii="Times New Roman" w:hAnsi="Times New Roman" w:cs="Times New Roman"/>
                <w:sz w:val="20"/>
                <w:szCs w:val="20"/>
              </w:rPr>
              <w:t>“</w:t>
            </w:r>
          </w:p>
          <w:p w14:paraId="0A162CCC" w14:textId="673A1B36" w:rsidR="00212BCD" w:rsidRPr="00E870D2" w:rsidRDefault="00BF08E9" w:rsidP="00212BCD">
            <w:pPr>
              <w:jc w:val="both"/>
              <w:rPr>
                <w:rFonts w:ascii="Times New Roman" w:hAnsi="Times New Roman" w:cs="Times New Roman"/>
                <w:sz w:val="20"/>
                <w:szCs w:val="20"/>
                <w:highlight w:val="yellow"/>
              </w:rPr>
            </w:pPr>
            <w:r>
              <w:rPr>
                <w:rFonts w:ascii="Times New Roman" w:hAnsi="Times New Roman" w:cs="Times New Roman"/>
                <w:sz w:val="20"/>
                <w:szCs w:val="20"/>
              </w:rPr>
              <w:t xml:space="preserve">От цитираните текстове от УК става ясно, че </w:t>
            </w:r>
            <w:r w:rsidR="00212BCD">
              <w:rPr>
                <w:rFonts w:ascii="Times New Roman" w:hAnsi="Times New Roman" w:cs="Times New Roman"/>
                <w:sz w:val="20"/>
                <w:szCs w:val="20"/>
              </w:rPr>
              <w:t>изискването</w:t>
            </w:r>
            <w:r w:rsidR="00212BCD" w:rsidRPr="00212BCD">
              <w:rPr>
                <w:rFonts w:ascii="Times New Roman" w:hAnsi="Times New Roman" w:cs="Times New Roman"/>
                <w:sz w:val="20"/>
                <w:szCs w:val="20"/>
              </w:rPr>
              <w:t xml:space="preserve"> предприятието кандидат да осигури минимум 25 % от допустимите разходи чрез свои собствени ресурси или чрез външно финансиране във форма, която не включва държавно подпомагане</w:t>
            </w:r>
            <w:r w:rsidR="00212BCD">
              <w:rPr>
                <w:rFonts w:ascii="Times New Roman" w:hAnsi="Times New Roman" w:cs="Times New Roman"/>
                <w:sz w:val="20"/>
                <w:szCs w:val="20"/>
              </w:rPr>
              <w:t>,</w:t>
            </w:r>
            <w:r w:rsidR="00212BCD" w:rsidRPr="00212BCD">
              <w:rPr>
                <w:rFonts w:ascii="Times New Roman" w:hAnsi="Times New Roman" w:cs="Times New Roman"/>
                <w:sz w:val="20"/>
                <w:szCs w:val="20"/>
              </w:rPr>
              <w:t xml:space="preserve"> е изискване по чл. 14</w:t>
            </w:r>
            <w:r w:rsidR="00385F66">
              <w:rPr>
                <w:rFonts w:ascii="Times New Roman" w:hAnsi="Times New Roman" w:cs="Times New Roman"/>
                <w:sz w:val="20"/>
                <w:szCs w:val="20"/>
              </w:rPr>
              <w:t>,</w:t>
            </w:r>
            <w:r w:rsidR="00212BCD" w:rsidRPr="00212BCD">
              <w:rPr>
                <w:rFonts w:ascii="Times New Roman" w:hAnsi="Times New Roman" w:cs="Times New Roman"/>
                <w:sz w:val="20"/>
                <w:szCs w:val="20"/>
              </w:rPr>
              <w:t xml:space="preserve"> пар.</w:t>
            </w:r>
            <w:r w:rsidR="00385F66">
              <w:rPr>
                <w:rFonts w:ascii="Times New Roman" w:hAnsi="Times New Roman" w:cs="Times New Roman"/>
                <w:sz w:val="20"/>
                <w:szCs w:val="20"/>
              </w:rPr>
              <w:t xml:space="preserve"> </w:t>
            </w:r>
            <w:r w:rsidR="00212BCD" w:rsidRPr="00212BCD">
              <w:rPr>
                <w:rFonts w:ascii="Times New Roman" w:hAnsi="Times New Roman" w:cs="Times New Roman"/>
                <w:sz w:val="20"/>
                <w:szCs w:val="20"/>
              </w:rPr>
              <w:t>1</w:t>
            </w:r>
            <w:r w:rsidR="00212BCD">
              <w:rPr>
                <w:rFonts w:ascii="Times New Roman" w:hAnsi="Times New Roman" w:cs="Times New Roman"/>
                <w:sz w:val="20"/>
                <w:szCs w:val="20"/>
              </w:rPr>
              <w:t>4 от ОРГО и важи единствено за Д</w:t>
            </w:r>
            <w:r w:rsidR="00212BCD" w:rsidRPr="00212BCD">
              <w:rPr>
                <w:rFonts w:ascii="Times New Roman" w:hAnsi="Times New Roman" w:cs="Times New Roman"/>
                <w:sz w:val="20"/>
                <w:szCs w:val="20"/>
              </w:rPr>
              <w:t xml:space="preserve">ейност 3. </w:t>
            </w:r>
            <w:r w:rsidR="00212BCD" w:rsidRPr="00BF08E9">
              <w:rPr>
                <w:rFonts w:ascii="Times New Roman" w:hAnsi="Times New Roman" w:cs="Times New Roman"/>
                <w:sz w:val="20"/>
                <w:szCs w:val="20"/>
              </w:rPr>
              <w:t xml:space="preserve">При дейности 1, 2 и 4 е допустимо осигуряване на допълнително необходимите средства </w:t>
            </w:r>
            <w:r w:rsidR="00212BCD">
              <w:rPr>
                <w:rFonts w:ascii="Times New Roman" w:hAnsi="Times New Roman" w:cs="Times New Roman"/>
                <w:sz w:val="20"/>
                <w:szCs w:val="20"/>
                <w:lang w:val="en-US"/>
              </w:rPr>
              <w:t>(</w:t>
            </w:r>
            <w:r w:rsidR="00212BCD">
              <w:rPr>
                <w:rFonts w:ascii="Times New Roman" w:hAnsi="Times New Roman" w:cs="Times New Roman"/>
                <w:sz w:val="20"/>
                <w:szCs w:val="20"/>
              </w:rPr>
              <w:t>съфинансирането, в размер на 20% от общите допустими разходи</w:t>
            </w:r>
            <w:r w:rsidR="00212BCD">
              <w:rPr>
                <w:rFonts w:ascii="Times New Roman" w:hAnsi="Times New Roman" w:cs="Times New Roman"/>
                <w:sz w:val="20"/>
                <w:szCs w:val="20"/>
                <w:lang w:val="en-US"/>
              </w:rPr>
              <w:t xml:space="preserve">) </w:t>
            </w:r>
            <w:r w:rsidR="00212BCD" w:rsidRPr="00BF08E9">
              <w:rPr>
                <w:rFonts w:ascii="Times New Roman" w:hAnsi="Times New Roman" w:cs="Times New Roman"/>
                <w:sz w:val="20"/>
                <w:szCs w:val="20"/>
              </w:rPr>
              <w:t xml:space="preserve">под всяка друга форма при спазване на правилата за натрупване на помощ в ОРГО, в Регламент </w:t>
            </w:r>
            <w:r w:rsidR="00D66A89" w:rsidRPr="00D66A89">
              <w:rPr>
                <w:rFonts w:ascii="Times New Roman" w:hAnsi="Times New Roman" w:cs="Times New Roman"/>
                <w:bCs/>
                <w:sz w:val="20"/>
                <w:szCs w:val="20"/>
                <w:lang w:val="en-US"/>
              </w:rPr>
              <w:t>(</w:t>
            </w:r>
            <w:r w:rsidR="00D66A89" w:rsidRPr="00D66A89">
              <w:rPr>
                <w:rFonts w:ascii="Times New Roman" w:hAnsi="Times New Roman" w:cs="Times New Roman"/>
                <w:bCs/>
                <w:sz w:val="20"/>
                <w:szCs w:val="20"/>
              </w:rPr>
              <w:t>ЕС</w:t>
            </w:r>
            <w:r w:rsidR="00D66A89" w:rsidRPr="00D66A89">
              <w:rPr>
                <w:rFonts w:ascii="Times New Roman" w:hAnsi="Times New Roman" w:cs="Times New Roman"/>
                <w:bCs/>
                <w:sz w:val="20"/>
                <w:szCs w:val="20"/>
                <w:lang w:val="en-US"/>
              </w:rPr>
              <w:t>)</w:t>
            </w:r>
            <w:r w:rsidR="00D66A89" w:rsidRPr="00D66A89">
              <w:rPr>
                <w:rFonts w:ascii="Times New Roman" w:hAnsi="Times New Roman" w:cs="Times New Roman"/>
                <w:bCs/>
                <w:sz w:val="20"/>
                <w:szCs w:val="20"/>
              </w:rPr>
              <w:t xml:space="preserve"> № 1407/2013</w:t>
            </w:r>
            <w:r w:rsidR="00D66A89">
              <w:rPr>
                <w:rFonts w:ascii="Times New Roman" w:hAnsi="Times New Roman" w:cs="Times New Roman"/>
                <w:bCs/>
                <w:sz w:val="20"/>
                <w:szCs w:val="20"/>
                <w:lang w:val="en-US"/>
              </w:rPr>
              <w:t xml:space="preserve"> (</w:t>
            </w:r>
            <w:r w:rsidR="00212BCD" w:rsidRPr="00BF08E9">
              <w:rPr>
                <w:rFonts w:ascii="Times New Roman" w:hAnsi="Times New Roman" w:cs="Times New Roman"/>
                <w:sz w:val="20"/>
                <w:szCs w:val="20"/>
                <w:lang w:val="en-US"/>
              </w:rPr>
              <w:t>de</w:t>
            </w:r>
            <w:r w:rsidR="00212BCD" w:rsidRPr="00BF08E9">
              <w:rPr>
                <w:rFonts w:ascii="Times New Roman" w:hAnsi="Times New Roman" w:cs="Times New Roman"/>
                <w:sz w:val="20"/>
                <w:szCs w:val="20"/>
              </w:rPr>
              <w:t xml:space="preserve"> </w:t>
            </w:r>
            <w:r w:rsidR="00212BCD" w:rsidRPr="00BF08E9">
              <w:rPr>
                <w:rFonts w:ascii="Times New Roman" w:hAnsi="Times New Roman" w:cs="Times New Roman"/>
                <w:sz w:val="20"/>
                <w:szCs w:val="20"/>
                <w:lang w:val="en-US"/>
              </w:rPr>
              <w:t>minimis</w:t>
            </w:r>
            <w:r w:rsidR="00D66A89">
              <w:rPr>
                <w:rFonts w:ascii="Times New Roman" w:hAnsi="Times New Roman" w:cs="Times New Roman"/>
                <w:sz w:val="20"/>
                <w:szCs w:val="20"/>
                <w:lang w:val="en-US"/>
              </w:rPr>
              <w:t xml:space="preserve">) </w:t>
            </w:r>
            <w:r w:rsidR="00212BCD" w:rsidRPr="00BF08E9">
              <w:rPr>
                <w:rFonts w:ascii="Times New Roman" w:hAnsi="Times New Roman" w:cs="Times New Roman"/>
                <w:sz w:val="20"/>
                <w:szCs w:val="20"/>
              </w:rPr>
              <w:t>и в приложими Решения н</w:t>
            </w:r>
            <w:r w:rsidR="00212BCD" w:rsidRPr="00D66A89">
              <w:rPr>
                <w:rFonts w:ascii="Times New Roman" w:hAnsi="Times New Roman" w:cs="Times New Roman"/>
                <w:sz w:val="20"/>
                <w:szCs w:val="20"/>
              </w:rPr>
              <w:t xml:space="preserve">а Комисията. </w:t>
            </w:r>
          </w:p>
          <w:p w14:paraId="2494ABEC" w14:textId="381817E3" w:rsidR="0086354B" w:rsidRPr="00181263" w:rsidRDefault="00E870D2" w:rsidP="00E870D2">
            <w:pPr>
              <w:jc w:val="both"/>
              <w:rPr>
                <w:rFonts w:ascii="Times New Roman" w:hAnsi="Times New Roman" w:cs="Times New Roman"/>
                <w:b/>
                <w:bCs/>
                <w:sz w:val="20"/>
                <w:szCs w:val="20"/>
              </w:rPr>
            </w:pPr>
            <w:r w:rsidRPr="006A6C95">
              <w:rPr>
                <w:rFonts w:ascii="Times New Roman" w:hAnsi="Times New Roman" w:cs="Times New Roman"/>
                <w:sz w:val="20"/>
                <w:szCs w:val="20"/>
              </w:rPr>
              <w:t xml:space="preserve">4. </w:t>
            </w:r>
            <w:r w:rsidR="0086354B" w:rsidRPr="006A6C95">
              <w:rPr>
                <w:rFonts w:ascii="Times New Roman" w:hAnsi="Times New Roman" w:cs="Times New Roman"/>
                <w:sz w:val="20"/>
                <w:szCs w:val="20"/>
              </w:rPr>
              <w:t>Ограниченията</w:t>
            </w:r>
            <w:r w:rsidR="0086354B">
              <w:rPr>
                <w:rFonts w:ascii="Times New Roman" w:hAnsi="Times New Roman" w:cs="Times New Roman"/>
                <w:sz w:val="20"/>
                <w:szCs w:val="20"/>
              </w:rPr>
              <w:t xml:space="preserve"> по линия на правилата за „единен инвестиционен проект“ </w:t>
            </w:r>
            <w:r w:rsidR="0086354B" w:rsidRPr="0086354B">
              <w:rPr>
                <w:rFonts w:ascii="Times New Roman" w:hAnsi="Times New Roman" w:cs="Times New Roman"/>
                <w:bCs/>
                <w:sz w:val="20"/>
                <w:szCs w:val="20"/>
              </w:rPr>
              <w:t xml:space="preserve">по чл. 14, пар. </w:t>
            </w:r>
            <w:r w:rsidR="0086354B">
              <w:rPr>
                <w:rFonts w:ascii="Times New Roman" w:hAnsi="Times New Roman" w:cs="Times New Roman"/>
                <w:bCs/>
                <w:sz w:val="20"/>
                <w:szCs w:val="20"/>
              </w:rPr>
              <w:t xml:space="preserve">13 от Регламент (ЕС) № 651/2014 </w:t>
            </w:r>
            <w:r w:rsidR="0086354B">
              <w:rPr>
                <w:rFonts w:ascii="Times New Roman" w:hAnsi="Times New Roman" w:cs="Times New Roman"/>
                <w:sz w:val="20"/>
                <w:szCs w:val="20"/>
              </w:rPr>
              <w:t>и „едно и също предприятие“</w:t>
            </w:r>
            <w:r w:rsidR="0086354B" w:rsidRPr="0086354B">
              <w:rPr>
                <w:rFonts w:ascii="Times New Roman" w:hAnsi="Times New Roman" w:cs="Times New Roman"/>
                <w:bCs/>
                <w:sz w:val="20"/>
                <w:szCs w:val="20"/>
              </w:rPr>
              <w:t xml:space="preserve"> по смисъла на чл. 2, пар. 2 на Регламент (ЕС) № 1407/2013</w:t>
            </w:r>
            <w:r w:rsidR="0086354B">
              <w:rPr>
                <w:rFonts w:ascii="Times New Roman" w:hAnsi="Times New Roman" w:cs="Times New Roman"/>
                <w:bCs/>
                <w:sz w:val="20"/>
                <w:szCs w:val="20"/>
              </w:rPr>
              <w:t xml:space="preserve"> са приложими съответно за Дейност 3 </w:t>
            </w:r>
            <w:r w:rsidR="0086354B">
              <w:rPr>
                <w:rFonts w:ascii="Times New Roman" w:hAnsi="Times New Roman" w:cs="Times New Roman"/>
                <w:bCs/>
                <w:sz w:val="20"/>
                <w:szCs w:val="20"/>
                <w:lang w:val="en-US"/>
              </w:rPr>
              <w:t>(</w:t>
            </w:r>
            <w:r w:rsidR="0086354B">
              <w:rPr>
                <w:rFonts w:ascii="Times New Roman" w:hAnsi="Times New Roman" w:cs="Times New Roman"/>
                <w:bCs/>
                <w:sz w:val="20"/>
                <w:szCs w:val="20"/>
              </w:rPr>
              <w:t>в режим регионална инвестиционна помощ</w:t>
            </w:r>
            <w:r w:rsidR="0086354B">
              <w:rPr>
                <w:rFonts w:ascii="Times New Roman" w:hAnsi="Times New Roman" w:cs="Times New Roman"/>
                <w:bCs/>
                <w:sz w:val="20"/>
                <w:szCs w:val="20"/>
                <w:lang w:val="en-US"/>
              </w:rPr>
              <w:t>)</w:t>
            </w:r>
            <w:r w:rsidR="0086354B">
              <w:rPr>
                <w:rFonts w:ascii="Times New Roman" w:hAnsi="Times New Roman" w:cs="Times New Roman"/>
                <w:bCs/>
                <w:sz w:val="20"/>
                <w:szCs w:val="20"/>
              </w:rPr>
              <w:t xml:space="preserve"> и Дейност 4 </w:t>
            </w:r>
            <w:r w:rsidR="0086354B">
              <w:rPr>
                <w:rFonts w:ascii="Times New Roman" w:hAnsi="Times New Roman" w:cs="Times New Roman"/>
                <w:bCs/>
                <w:sz w:val="20"/>
                <w:szCs w:val="20"/>
                <w:lang w:val="en-US"/>
              </w:rPr>
              <w:t>(</w:t>
            </w:r>
            <w:r w:rsidR="0086354B">
              <w:rPr>
                <w:rFonts w:ascii="Times New Roman" w:hAnsi="Times New Roman" w:cs="Times New Roman"/>
                <w:bCs/>
                <w:sz w:val="20"/>
                <w:szCs w:val="20"/>
              </w:rPr>
              <w:t xml:space="preserve">в режим </w:t>
            </w:r>
            <w:r w:rsidR="0086354B">
              <w:rPr>
                <w:rFonts w:ascii="Times New Roman" w:hAnsi="Times New Roman" w:cs="Times New Roman"/>
                <w:bCs/>
                <w:sz w:val="20"/>
                <w:szCs w:val="20"/>
                <w:lang w:val="en-US"/>
              </w:rPr>
              <w:t>de minimis)</w:t>
            </w:r>
            <w:r w:rsidR="00861AE6">
              <w:rPr>
                <w:rFonts w:ascii="Times New Roman" w:hAnsi="Times New Roman" w:cs="Times New Roman"/>
                <w:bCs/>
                <w:sz w:val="20"/>
                <w:szCs w:val="20"/>
              </w:rPr>
              <w:t xml:space="preserve">, като сходствата и разликата между двете понятия от гледна точка на обхвата на предприятията в икономическа група </w:t>
            </w:r>
            <w:r w:rsidR="00861AE6">
              <w:rPr>
                <w:rFonts w:ascii="Times New Roman" w:hAnsi="Times New Roman" w:cs="Times New Roman"/>
                <w:bCs/>
                <w:sz w:val="20"/>
                <w:szCs w:val="20"/>
              </w:rPr>
              <w:lastRenderedPageBreak/>
              <w:t>са изяснени в т. 2.1 по-горе.</w:t>
            </w:r>
            <w:r w:rsidR="00331AF0">
              <w:rPr>
                <w:rFonts w:ascii="Times New Roman" w:hAnsi="Times New Roman" w:cs="Times New Roman"/>
                <w:bCs/>
                <w:sz w:val="20"/>
                <w:szCs w:val="20"/>
              </w:rPr>
              <w:t xml:space="preserve"> </w:t>
            </w:r>
            <w:r w:rsidR="00181263" w:rsidRPr="00181263">
              <w:rPr>
                <w:rFonts w:ascii="Times New Roman" w:hAnsi="Times New Roman" w:cs="Times New Roman"/>
                <w:b/>
                <w:bCs/>
                <w:sz w:val="20"/>
                <w:szCs w:val="20"/>
              </w:rPr>
              <w:t>Дейност 1 е в режим непомощ и за нея не са валидни нито ограниченията на ниво група предприятия, нито тези за „единен инвестиционен проект“ и „едно и също предприятие“</w:t>
            </w:r>
            <w:r w:rsidR="00380DD4">
              <w:rPr>
                <w:rFonts w:ascii="Times New Roman" w:hAnsi="Times New Roman" w:cs="Times New Roman"/>
                <w:b/>
                <w:bCs/>
                <w:sz w:val="20"/>
                <w:szCs w:val="20"/>
              </w:rPr>
              <w:t>.</w:t>
            </w:r>
          </w:p>
          <w:p w14:paraId="07456E69" w14:textId="59E905FE" w:rsidR="00BD02DD" w:rsidRDefault="00CA0155" w:rsidP="00B769EC">
            <w:pPr>
              <w:jc w:val="both"/>
              <w:rPr>
                <w:rFonts w:ascii="Times New Roman" w:hAnsi="Times New Roman" w:cs="Times New Roman"/>
                <w:b/>
                <w:sz w:val="20"/>
                <w:szCs w:val="20"/>
              </w:rPr>
            </w:pPr>
            <w:r>
              <w:rPr>
                <w:rFonts w:ascii="Times New Roman" w:hAnsi="Times New Roman" w:cs="Times New Roman"/>
                <w:bCs/>
                <w:sz w:val="20"/>
                <w:szCs w:val="20"/>
              </w:rPr>
              <w:t xml:space="preserve">Съгласно </w:t>
            </w:r>
            <w:r w:rsidRPr="0057704F">
              <w:rPr>
                <w:rFonts w:ascii="Times New Roman" w:hAnsi="Times New Roman" w:cs="Times New Roman"/>
                <w:b/>
                <w:bCs/>
                <w:sz w:val="20"/>
                <w:szCs w:val="20"/>
              </w:rPr>
              <w:t xml:space="preserve">действащата редакция на </w:t>
            </w:r>
            <w:r w:rsidR="00DB5B32" w:rsidRPr="0057704F">
              <w:rPr>
                <w:rFonts w:ascii="Times New Roman" w:hAnsi="Times New Roman" w:cs="Times New Roman"/>
                <w:b/>
                <w:bCs/>
                <w:sz w:val="20"/>
                <w:szCs w:val="20"/>
              </w:rPr>
              <w:t xml:space="preserve">чл. 14, пар. 13 от </w:t>
            </w:r>
            <w:r w:rsidRPr="0057704F">
              <w:rPr>
                <w:rFonts w:ascii="Times New Roman" w:hAnsi="Times New Roman" w:cs="Times New Roman"/>
                <w:b/>
                <w:bCs/>
                <w:sz w:val="20"/>
                <w:szCs w:val="20"/>
              </w:rPr>
              <w:t>Регламент (ЕС) № 651/2014</w:t>
            </w:r>
            <w:r w:rsidRPr="00CA0155">
              <w:rPr>
                <w:rFonts w:ascii="Times New Roman" w:hAnsi="Times New Roman" w:cs="Times New Roman"/>
                <w:bCs/>
                <w:sz w:val="20"/>
                <w:szCs w:val="20"/>
              </w:rPr>
              <w:t xml:space="preserve"> </w:t>
            </w:r>
            <w:r>
              <w:rPr>
                <w:rFonts w:ascii="Times New Roman" w:hAnsi="Times New Roman" w:cs="Times New Roman"/>
                <w:bCs/>
                <w:sz w:val="20"/>
                <w:szCs w:val="20"/>
                <w:lang w:val="en-US"/>
              </w:rPr>
              <w:t>(</w:t>
            </w:r>
            <w:r>
              <w:rPr>
                <w:rFonts w:ascii="Times New Roman" w:hAnsi="Times New Roman" w:cs="Times New Roman"/>
                <w:bCs/>
                <w:sz w:val="20"/>
                <w:szCs w:val="20"/>
              </w:rPr>
              <w:t>ОРГО</w:t>
            </w:r>
            <w:r>
              <w:rPr>
                <w:rFonts w:ascii="Times New Roman" w:hAnsi="Times New Roman" w:cs="Times New Roman"/>
                <w:bCs/>
                <w:sz w:val="20"/>
                <w:szCs w:val="20"/>
                <w:lang w:val="en-US"/>
              </w:rPr>
              <w:t>)</w:t>
            </w:r>
            <w:r w:rsidR="00C3719E">
              <w:rPr>
                <w:rFonts w:ascii="Times New Roman" w:hAnsi="Times New Roman" w:cs="Times New Roman"/>
                <w:bCs/>
                <w:sz w:val="20"/>
                <w:szCs w:val="20"/>
              </w:rPr>
              <w:t xml:space="preserve"> </w:t>
            </w:r>
            <w:r w:rsidR="00C3719E">
              <w:rPr>
                <w:rFonts w:ascii="Times New Roman" w:hAnsi="Times New Roman" w:cs="Times New Roman"/>
                <w:bCs/>
                <w:sz w:val="20"/>
                <w:szCs w:val="20"/>
                <w:lang w:val="en-US"/>
              </w:rPr>
              <w:t>(</w:t>
            </w:r>
            <w:hyperlink r:id="rId8" w:history="1">
              <w:r w:rsidR="00C3719E" w:rsidRPr="00AB5D31">
                <w:rPr>
                  <w:rStyle w:val="Hyperlink"/>
                  <w:rFonts w:ascii="Times New Roman" w:hAnsi="Times New Roman" w:cs="Times New Roman"/>
                  <w:sz w:val="20"/>
                  <w:szCs w:val="20"/>
                </w:rPr>
                <w:t>https://eur-lex.europa.eu/legal-content/EN/TXT/?uri=CELEX%3A02014R0651-20230701</w:t>
              </w:r>
            </w:hyperlink>
            <w:r w:rsidR="00C3719E">
              <w:rPr>
                <w:rFonts w:ascii="Times New Roman" w:hAnsi="Times New Roman" w:cs="Times New Roman"/>
                <w:sz w:val="20"/>
                <w:szCs w:val="20"/>
                <w:lang w:val="en-US"/>
              </w:rPr>
              <w:t>),</w:t>
            </w:r>
            <w:r w:rsidR="006C0E68">
              <w:rPr>
                <w:rFonts w:ascii="Times New Roman" w:hAnsi="Times New Roman" w:cs="Times New Roman"/>
                <w:sz w:val="20"/>
                <w:szCs w:val="20"/>
              </w:rPr>
              <w:t xml:space="preserve"> </w:t>
            </w:r>
            <w:r w:rsidR="006C0E68">
              <w:rPr>
                <w:rFonts w:ascii="Times New Roman" w:hAnsi="Times New Roman" w:cs="Times New Roman"/>
                <w:bCs/>
                <w:sz w:val="20"/>
                <w:szCs w:val="20"/>
                <w:lang w:val="en-US"/>
              </w:rPr>
              <w:t xml:space="preserve">след </w:t>
            </w:r>
            <w:r w:rsidR="00C3719E">
              <w:rPr>
                <w:rFonts w:ascii="Times New Roman" w:hAnsi="Times New Roman" w:cs="Times New Roman"/>
                <w:bCs/>
                <w:sz w:val="20"/>
                <w:szCs w:val="20"/>
                <w:lang w:val="en-US"/>
              </w:rPr>
              <w:t xml:space="preserve">последните изменения с </w:t>
            </w:r>
            <w:r w:rsidR="00C3719E">
              <w:rPr>
                <w:rFonts w:ascii="Times New Roman" w:hAnsi="Times New Roman" w:cs="Times New Roman"/>
                <w:bCs/>
                <w:sz w:val="20"/>
                <w:szCs w:val="20"/>
              </w:rPr>
              <w:t xml:space="preserve">Регламент </w:t>
            </w:r>
            <w:r w:rsidR="00C3719E">
              <w:rPr>
                <w:rFonts w:ascii="Times New Roman" w:hAnsi="Times New Roman" w:cs="Times New Roman"/>
                <w:bCs/>
                <w:sz w:val="20"/>
                <w:szCs w:val="20"/>
                <w:lang w:val="en-US"/>
              </w:rPr>
              <w:t>(</w:t>
            </w:r>
            <w:r w:rsidR="00C3719E">
              <w:rPr>
                <w:rFonts w:ascii="Times New Roman" w:hAnsi="Times New Roman" w:cs="Times New Roman"/>
                <w:bCs/>
                <w:sz w:val="20"/>
                <w:szCs w:val="20"/>
              </w:rPr>
              <w:t>ЕС</w:t>
            </w:r>
            <w:r w:rsidR="00C3719E">
              <w:rPr>
                <w:rFonts w:ascii="Times New Roman" w:hAnsi="Times New Roman" w:cs="Times New Roman"/>
                <w:bCs/>
                <w:sz w:val="20"/>
                <w:szCs w:val="20"/>
                <w:lang w:val="en-US"/>
              </w:rPr>
              <w:t>)</w:t>
            </w:r>
            <w:r w:rsidR="00C3719E">
              <w:rPr>
                <w:rFonts w:ascii="Times New Roman" w:hAnsi="Times New Roman" w:cs="Times New Roman"/>
                <w:bCs/>
                <w:sz w:val="20"/>
                <w:szCs w:val="20"/>
              </w:rPr>
              <w:t xml:space="preserve"> </w:t>
            </w:r>
            <w:r w:rsidR="00C3719E" w:rsidRPr="00C3719E">
              <w:rPr>
                <w:rFonts w:ascii="Times New Roman" w:hAnsi="Times New Roman" w:cs="Times New Roman"/>
                <w:bCs/>
                <w:sz w:val="20"/>
                <w:szCs w:val="20"/>
                <w:lang w:val="en-US"/>
              </w:rPr>
              <w:t>2023/1315</w:t>
            </w:r>
            <w:r w:rsidR="00C3719E">
              <w:rPr>
                <w:rFonts w:ascii="Times New Roman" w:hAnsi="Times New Roman" w:cs="Times New Roman"/>
                <w:bCs/>
                <w:sz w:val="20"/>
                <w:szCs w:val="20"/>
              </w:rPr>
              <w:t xml:space="preserve"> на Комисията </w:t>
            </w:r>
            <w:r w:rsidR="00C3719E">
              <w:rPr>
                <w:rFonts w:ascii="Times New Roman" w:hAnsi="Times New Roman" w:cs="Times New Roman"/>
                <w:bCs/>
                <w:sz w:val="20"/>
                <w:szCs w:val="20"/>
                <w:lang w:val="en-US"/>
              </w:rPr>
              <w:t>от 23 юни 2</w:t>
            </w:r>
            <w:r w:rsidR="00B769EC">
              <w:rPr>
                <w:rFonts w:ascii="Times New Roman" w:hAnsi="Times New Roman" w:cs="Times New Roman"/>
                <w:bCs/>
                <w:sz w:val="20"/>
                <w:szCs w:val="20"/>
                <w:lang w:val="en-US"/>
              </w:rPr>
              <w:t>023 г.</w:t>
            </w:r>
            <w:r w:rsidR="00B769EC">
              <w:rPr>
                <w:rFonts w:ascii="Times New Roman" w:hAnsi="Times New Roman" w:cs="Times New Roman"/>
                <w:bCs/>
                <w:sz w:val="20"/>
                <w:szCs w:val="20"/>
              </w:rPr>
              <w:t>:</w:t>
            </w:r>
            <w:r w:rsidR="00C3719E">
              <w:rPr>
                <w:rFonts w:ascii="Times New Roman" w:hAnsi="Times New Roman" w:cs="Times New Roman"/>
                <w:bCs/>
                <w:sz w:val="20"/>
                <w:szCs w:val="20"/>
                <w:lang w:val="en-US"/>
              </w:rPr>
              <w:t xml:space="preserve"> </w:t>
            </w:r>
            <w:r w:rsidR="00B769EC" w:rsidRPr="00743C62">
              <w:rPr>
                <w:rFonts w:ascii="Times New Roman" w:hAnsi="Times New Roman" w:cs="Times New Roman"/>
                <w:bCs/>
                <w:i/>
                <w:sz w:val="20"/>
                <w:szCs w:val="20"/>
              </w:rPr>
              <w:t>„</w:t>
            </w:r>
            <w:r w:rsidR="00B769EC" w:rsidRPr="00743C62">
              <w:rPr>
                <w:rFonts w:ascii="Times New Roman" w:hAnsi="Times New Roman" w:cs="Times New Roman"/>
                <w:i/>
                <w:sz w:val="20"/>
                <w:szCs w:val="20"/>
              </w:rPr>
              <w:t xml:space="preserve">Всяка първоначална инвестиция, </w:t>
            </w:r>
            <w:r w:rsidR="00B769EC" w:rsidRPr="00743C62">
              <w:rPr>
                <w:rFonts w:ascii="Times New Roman" w:hAnsi="Times New Roman" w:cs="Times New Roman"/>
                <w:i/>
                <w:sz w:val="20"/>
                <w:szCs w:val="20"/>
                <w:u w:val="single"/>
              </w:rPr>
              <w:t>свързана със същата или подобна дейност</w:t>
            </w:r>
            <w:r w:rsidR="00B769EC" w:rsidRPr="00743C62">
              <w:rPr>
                <w:rFonts w:ascii="Times New Roman" w:hAnsi="Times New Roman" w:cs="Times New Roman"/>
                <w:i/>
                <w:sz w:val="20"/>
                <w:szCs w:val="20"/>
              </w:rPr>
              <w:t>, започната от един и същ бенефициер (</w:t>
            </w:r>
            <w:r w:rsidR="00B769EC" w:rsidRPr="00743C62">
              <w:rPr>
                <w:rFonts w:ascii="Times New Roman" w:hAnsi="Times New Roman" w:cs="Times New Roman"/>
                <w:i/>
                <w:sz w:val="20"/>
                <w:szCs w:val="20"/>
                <w:u w:val="single"/>
              </w:rPr>
              <w:t>на равнище група</w:t>
            </w:r>
            <w:r w:rsidR="00B769EC" w:rsidRPr="00743C62">
              <w:rPr>
                <w:rFonts w:ascii="Times New Roman" w:hAnsi="Times New Roman" w:cs="Times New Roman"/>
                <w:i/>
                <w:sz w:val="20"/>
                <w:szCs w:val="20"/>
              </w:rPr>
              <w:t xml:space="preserve">) </w:t>
            </w:r>
            <w:r w:rsidR="00B769EC" w:rsidRPr="00974E52">
              <w:rPr>
                <w:rFonts w:ascii="Times New Roman" w:hAnsi="Times New Roman" w:cs="Times New Roman"/>
                <w:i/>
                <w:sz w:val="20"/>
                <w:szCs w:val="20"/>
                <w:u w:val="single"/>
              </w:rPr>
              <w:t>в срок от три години</w:t>
            </w:r>
            <w:r w:rsidR="00B769EC" w:rsidRPr="00743C62">
              <w:rPr>
                <w:rFonts w:ascii="Times New Roman" w:hAnsi="Times New Roman" w:cs="Times New Roman"/>
                <w:i/>
                <w:sz w:val="20"/>
                <w:szCs w:val="20"/>
              </w:rPr>
              <w:t>, считано от започването на работите по друга</w:t>
            </w:r>
            <w:r w:rsidR="00B769EC" w:rsidRPr="00743C62">
              <w:rPr>
                <w:rFonts w:ascii="Times New Roman" w:hAnsi="Times New Roman" w:cs="Times New Roman"/>
                <w:i/>
                <w:sz w:val="20"/>
                <w:szCs w:val="20"/>
                <w:u w:val="single"/>
              </w:rPr>
              <w:t xml:space="preserve"> подпомогната </w:t>
            </w:r>
            <w:r w:rsidR="00B769EC" w:rsidRPr="00743C62">
              <w:rPr>
                <w:rFonts w:ascii="Times New Roman" w:hAnsi="Times New Roman" w:cs="Times New Roman"/>
                <w:i/>
                <w:sz w:val="20"/>
                <w:szCs w:val="20"/>
              </w:rPr>
              <w:t xml:space="preserve">инвестиция </w:t>
            </w:r>
            <w:r w:rsidR="00B769EC" w:rsidRPr="00743C62">
              <w:rPr>
                <w:rFonts w:ascii="Times New Roman" w:hAnsi="Times New Roman" w:cs="Times New Roman"/>
                <w:i/>
                <w:sz w:val="20"/>
                <w:szCs w:val="20"/>
                <w:u w:val="single"/>
              </w:rPr>
              <w:t>в същия регион от ниво 3</w:t>
            </w:r>
            <w:r w:rsidR="00B769EC" w:rsidRPr="00743C62">
              <w:rPr>
                <w:rFonts w:ascii="Times New Roman" w:hAnsi="Times New Roman" w:cs="Times New Roman"/>
                <w:i/>
                <w:sz w:val="20"/>
                <w:szCs w:val="20"/>
              </w:rPr>
              <w:t xml:space="preserve"> по Общата класификация на териториалните единици за статистически цели, се смята за част от един и същ инвестиционен проект. Когато единният инвестиционен проект е голям инвестиционен проект, общият размер на помощта за единния инвестиционен проект не надхвърля коригирания размер на помощта за големи инвестиционни проекти.“</w:t>
            </w:r>
            <w:r w:rsidR="005963BB">
              <w:rPr>
                <w:rFonts w:ascii="Times New Roman" w:hAnsi="Times New Roman" w:cs="Times New Roman"/>
                <w:sz w:val="20"/>
                <w:szCs w:val="20"/>
              </w:rPr>
              <w:t xml:space="preserve"> С</w:t>
            </w:r>
            <w:r w:rsidR="00743C62">
              <w:rPr>
                <w:rFonts w:ascii="Times New Roman" w:hAnsi="Times New Roman" w:cs="Times New Roman"/>
                <w:sz w:val="20"/>
                <w:szCs w:val="20"/>
              </w:rPr>
              <w:t xml:space="preserve">ледователно, </w:t>
            </w:r>
            <w:r w:rsidR="00CA12A2">
              <w:rPr>
                <w:rFonts w:ascii="Times New Roman" w:hAnsi="Times New Roman" w:cs="Times New Roman"/>
                <w:sz w:val="20"/>
                <w:szCs w:val="20"/>
              </w:rPr>
              <w:t xml:space="preserve">ограничението за „единен инвестиционен проект“ </w:t>
            </w:r>
            <w:r w:rsidR="004C31BE">
              <w:rPr>
                <w:rFonts w:ascii="Times New Roman" w:hAnsi="Times New Roman" w:cs="Times New Roman"/>
                <w:sz w:val="20"/>
                <w:szCs w:val="20"/>
              </w:rPr>
              <w:t>на равнище група е приложимо</w:t>
            </w:r>
            <w:r w:rsidR="00CA12A2">
              <w:rPr>
                <w:rFonts w:ascii="Times New Roman" w:hAnsi="Times New Roman" w:cs="Times New Roman"/>
                <w:sz w:val="20"/>
                <w:szCs w:val="20"/>
              </w:rPr>
              <w:t xml:space="preserve">, </w:t>
            </w:r>
            <w:r w:rsidR="00743C62">
              <w:rPr>
                <w:rFonts w:ascii="Times New Roman" w:hAnsi="Times New Roman" w:cs="Times New Roman"/>
                <w:sz w:val="20"/>
                <w:szCs w:val="20"/>
              </w:rPr>
              <w:t xml:space="preserve">в случай че за </w:t>
            </w:r>
            <w:r w:rsidR="00743C62" w:rsidRPr="00D37216">
              <w:rPr>
                <w:rFonts w:ascii="Times New Roman" w:hAnsi="Times New Roman" w:cs="Times New Roman"/>
                <w:b/>
                <w:sz w:val="20"/>
                <w:szCs w:val="20"/>
              </w:rPr>
              <w:t>Дейност 3</w:t>
            </w:r>
            <w:r w:rsidR="00743C62">
              <w:rPr>
                <w:rFonts w:ascii="Times New Roman" w:hAnsi="Times New Roman" w:cs="Times New Roman"/>
                <w:sz w:val="20"/>
                <w:szCs w:val="20"/>
              </w:rPr>
              <w:t xml:space="preserve"> кандидатстват </w:t>
            </w:r>
            <w:r w:rsidR="00743C62" w:rsidRPr="00CA12A2">
              <w:rPr>
                <w:rFonts w:ascii="Times New Roman" w:hAnsi="Times New Roman" w:cs="Times New Roman"/>
                <w:b/>
                <w:sz w:val="20"/>
                <w:szCs w:val="20"/>
              </w:rPr>
              <w:t>предприятия от една и съща икономическа група</w:t>
            </w:r>
            <w:r w:rsidR="00743C62">
              <w:rPr>
                <w:rFonts w:ascii="Times New Roman" w:hAnsi="Times New Roman" w:cs="Times New Roman"/>
                <w:sz w:val="20"/>
                <w:szCs w:val="20"/>
              </w:rPr>
              <w:t xml:space="preserve"> </w:t>
            </w:r>
            <w:r w:rsidR="00743C62">
              <w:rPr>
                <w:rFonts w:ascii="Times New Roman" w:hAnsi="Times New Roman" w:cs="Times New Roman"/>
                <w:sz w:val="20"/>
                <w:szCs w:val="20"/>
                <w:lang w:val="en-US"/>
              </w:rPr>
              <w:t>(</w:t>
            </w:r>
            <w:r w:rsidR="00743C62">
              <w:rPr>
                <w:rFonts w:ascii="Times New Roman" w:hAnsi="Times New Roman" w:cs="Times New Roman"/>
                <w:sz w:val="20"/>
                <w:szCs w:val="20"/>
              </w:rPr>
              <w:t>с общ източник на контрол, вкл. предприятие-майка и дъщерни предприятия</w:t>
            </w:r>
            <w:r w:rsidR="00AE1CCE">
              <w:rPr>
                <w:rFonts w:ascii="Times New Roman" w:hAnsi="Times New Roman" w:cs="Times New Roman"/>
                <w:sz w:val="20"/>
                <w:szCs w:val="20"/>
              </w:rPr>
              <w:t xml:space="preserve"> </w:t>
            </w:r>
            <w:r w:rsidR="00AE1CCE">
              <w:rPr>
                <w:rFonts w:ascii="Times New Roman" w:hAnsi="Times New Roman" w:cs="Times New Roman"/>
                <w:sz w:val="20"/>
                <w:szCs w:val="20"/>
                <w:lang w:val="en-US"/>
              </w:rPr>
              <w:t>(</w:t>
            </w:r>
            <w:r w:rsidR="00AE1CCE">
              <w:rPr>
                <w:rFonts w:ascii="Times New Roman" w:hAnsi="Times New Roman" w:cs="Times New Roman"/>
                <w:sz w:val="20"/>
                <w:szCs w:val="20"/>
              </w:rPr>
              <w:t>с над 50% участие в капитала им</w:t>
            </w:r>
            <w:r w:rsidR="00D761CC">
              <w:rPr>
                <w:rFonts w:ascii="Times New Roman" w:hAnsi="Times New Roman" w:cs="Times New Roman"/>
                <w:sz w:val="20"/>
                <w:szCs w:val="20"/>
              </w:rPr>
              <w:t xml:space="preserve"> или друг от посочените в т. 2.1 начини на упражняване на контрол, вкл. чрез други свързани предприятия и физически лица</w:t>
            </w:r>
            <w:r w:rsidR="00743C62">
              <w:rPr>
                <w:rFonts w:ascii="Times New Roman" w:hAnsi="Times New Roman" w:cs="Times New Roman"/>
                <w:sz w:val="20"/>
                <w:szCs w:val="20"/>
                <w:lang w:val="en-US"/>
              </w:rPr>
              <w:t>)</w:t>
            </w:r>
            <w:r w:rsidR="00743C62">
              <w:rPr>
                <w:rFonts w:ascii="Times New Roman" w:hAnsi="Times New Roman" w:cs="Times New Roman"/>
                <w:sz w:val="20"/>
                <w:szCs w:val="20"/>
              </w:rPr>
              <w:t>,</w:t>
            </w:r>
            <w:r w:rsidR="007947D4">
              <w:rPr>
                <w:rFonts w:ascii="Times New Roman" w:hAnsi="Times New Roman" w:cs="Times New Roman"/>
                <w:sz w:val="20"/>
                <w:szCs w:val="20"/>
              </w:rPr>
              <w:t xml:space="preserve"> </w:t>
            </w:r>
            <w:r w:rsidR="00991895">
              <w:rPr>
                <w:rFonts w:ascii="Times New Roman" w:hAnsi="Times New Roman" w:cs="Times New Roman"/>
                <w:sz w:val="20"/>
                <w:szCs w:val="20"/>
              </w:rPr>
              <w:t xml:space="preserve">вкл. ако са получавали </w:t>
            </w:r>
            <w:r w:rsidR="00991895" w:rsidRPr="00CA12A2">
              <w:rPr>
                <w:rFonts w:ascii="Times New Roman" w:hAnsi="Times New Roman" w:cs="Times New Roman"/>
                <w:b/>
                <w:sz w:val="20"/>
                <w:szCs w:val="20"/>
              </w:rPr>
              <w:t>държавна</w:t>
            </w:r>
            <w:r w:rsidR="00991895" w:rsidRPr="00CA12A2">
              <w:rPr>
                <w:rFonts w:ascii="Times New Roman" w:hAnsi="Times New Roman" w:cs="Times New Roman"/>
                <w:b/>
                <w:sz w:val="20"/>
                <w:szCs w:val="20"/>
                <w:lang w:val="en-US"/>
              </w:rPr>
              <w:t xml:space="preserve"> </w:t>
            </w:r>
            <w:r w:rsidR="00991895" w:rsidRPr="00CA12A2">
              <w:rPr>
                <w:rFonts w:ascii="Times New Roman" w:hAnsi="Times New Roman" w:cs="Times New Roman"/>
                <w:b/>
                <w:sz w:val="20"/>
                <w:szCs w:val="20"/>
              </w:rPr>
              <w:t>помощ</w:t>
            </w:r>
            <w:r w:rsidR="00991895">
              <w:rPr>
                <w:rFonts w:ascii="Times New Roman" w:hAnsi="Times New Roman" w:cs="Times New Roman"/>
                <w:sz w:val="20"/>
                <w:szCs w:val="20"/>
              </w:rPr>
              <w:t xml:space="preserve"> з</w:t>
            </w:r>
            <w:r w:rsidR="00D13B8C">
              <w:rPr>
                <w:rFonts w:ascii="Times New Roman" w:hAnsi="Times New Roman" w:cs="Times New Roman"/>
                <w:sz w:val="20"/>
                <w:szCs w:val="20"/>
              </w:rPr>
              <w:t xml:space="preserve">а друга първоначална инвестиция, свързана със </w:t>
            </w:r>
            <w:r w:rsidR="00D13B8C" w:rsidRPr="00D13B8C">
              <w:rPr>
                <w:rFonts w:ascii="Times New Roman" w:hAnsi="Times New Roman" w:cs="Times New Roman"/>
                <w:b/>
                <w:sz w:val="20"/>
                <w:szCs w:val="20"/>
              </w:rPr>
              <w:t>същата или подобна дейност</w:t>
            </w:r>
            <w:r w:rsidR="00D13B8C">
              <w:rPr>
                <w:rFonts w:ascii="Times New Roman" w:hAnsi="Times New Roman" w:cs="Times New Roman"/>
                <w:sz w:val="20"/>
                <w:szCs w:val="20"/>
              </w:rPr>
              <w:t>,</w:t>
            </w:r>
            <w:r w:rsidR="00991895">
              <w:rPr>
                <w:rFonts w:ascii="Times New Roman" w:hAnsi="Times New Roman" w:cs="Times New Roman"/>
                <w:sz w:val="20"/>
                <w:szCs w:val="20"/>
              </w:rPr>
              <w:t xml:space="preserve"> </w:t>
            </w:r>
            <w:r w:rsidR="00991895" w:rsidRPr="00CA12A2">
              <w:rPr>
                <w:rFonts w:ascii="Times New Roman" w:hAnsi="Times New Roman" w:cs="Times New Roman"/>
                <w:b/>
                <w:sz w:val="20"/>
                <w:szCs w:val="20"/>
              </w:rPr>
              <w:t>в същия регион</w:t>
            </w:r>
            <w:r w:rsidR="00991895">
              <w:rPr>
                <w:rFonts w:ascii="Times New Roman" w:hAnsi="Times New Roman" w:cs="Times New Roman"/>
                <w:sz w:val="20"/>
                <w:szCs w:val="20"/>
              </w:rPr>
              <w:t xml:space="preserve"> от ниво </w:t>
            </w:r>
            <w:r w:rsidR="00991895">
              <w:rPr>
                <w:rFonts w:ascii="Times New Roman" w:hAnsi="Times New Roman" w:cs="Times New Roman"/>
                <w:sz w:val="20"/>
                <w:szCs w:val="20"/>
                <w:lang w:val="en-US"/>
              </w:rPr>
              <w:t>NUTS 3 (</w:t>
            </w:r>
            <w:r w:rsidR="00991895">
              <w:rPr>
                <w:rFonts w:ascii="Times New Roman" w:hAnsi="Times New Roman" w:cs="Times New Roman"/>
                <w:sz w:val="20"/>
                <w:szCs w:val="20"/>
              </w:rPr>
              <w:t>Северозападен, Северен централен, Североизточен, Югоизточен, Южен централен, Югозападен</w:t>
            </w:r>
            <w:r w:rsidR="00991895">
              <w:rPr>
                <w:rFonts w:ascii="Times New Roman" w:hAnsi="Times New Roman" w:cs="Times New Roman"/>
                <w:sz w:val="20"/>
                <w:szCs w:val="20"/>
                <w:lang w:val="en-US"/>
              </w:rPr>
              <w:t>)</w:t>
            </w:r>
            <w:r w:rsidR="00CA12A2">
              <w:rPr>
                <w:rFonts w:ascii="Times New Roman" w:hAnsi="Times New Roman" w:cs="Times New Roman"/>
                <w:sz w:val="20"/>
                <w:szCs w:val="20"/>
              </w:rPr>
              <w:t xml:space="preserve"> </w:t>
            </w:r>
            <w:r w:rsidR="00CA12A2" w:rsidRPr="00C5321A">
              <w:rPr>
                <w:rFonts w:ascii="Times New Roman" w:hAnsi="Times New Roman" w:cs="Times New Roman"/>
                <w:b/>
                <w:sz w:val="20"/>
                <w:szCs w:val="20"/>
              </w:rPr>
              <w:t>през последните 3 години</w:t>
            </w:r>
            <w:r w:rsidR="0000564C">
              <w:rPr>
                <w:rFonts w:ascii="Times New Roman" w:hAnsi="Times New Roman" w:cs="Times New Roman"/>
                <w:sz w:val="20"/>
                <w:szCs w:val="20"/>
              </w:rPr>
              <w:t xml:space="preserve">, при спазване на относимите правила за </w:t>
            </w:r>
            <w:r w:rsidR="0000564C" w:rsidRPr="00C5321A">
              <w:rPr>
                <w:rFonts w:ascii="Times New Roman" w:hAnsi="Times New Roman" w:cs="Times New Roman"/>
                <w:b/>
                <w:sz w:val="20"/>
                <w:szCs w:val="20"/>
              </w:rPr>
              <w:t>натрупване на държавни помощи</w:t>
            </w:r>
            <w:r w:rsidR="0000564C">
              <w:rPr>
                <w:rFonts w:ascii="Times New Roman" w:hAnsi="Times New Roman" w:cs="Times New Roman"/>
                <w:sz w:val="20"/>
                <w:szCs w:val="20"/>
              </w:rPr>
              <w:t xml:space="preserve"> съгласно чл. 8 от ОРГО. </w:t>
            </w:r>
            <w:r w:rsidR="003959AE">
              <w:rPr>
                <w:rFonts w:ascii="Times New Roman" w:hAnsi="Times New Roman" w:cs="Times New Roman"/>
                <w:sz w:val="20"/>
                <w:szCs w:val="20"/>
              </w:rPr>
              <w:t xml:space="preserve">Ограничението не е приложимо, дори на равнище група предприятия, за различни дейности </w:t>
            </w:r>
            <w:r w:rsidR="003959AE">
              <w:rPr>
                <w:rFonts w:ascii="Times New Roman" w:hAnsi="Times New Roman" w:cs="Times New Roman"/>
                <w:sz w:val="20"/>
                <w:szCs w:val="20"/>
                <w:lang w:val="en-US"/>
              </w:rPr>
              <w:t>(</w:t>
            </w:r>
            <w:r w:rsidR="003959AE">
              <w:rPr>
                <w:rFonts w:ascii="Times New Roman" w:hAnsi="Times New Roman" w:cs="Times New Roman"/>
                <w:sz w:val="20"/>
                <w:szCs w:val="20"/>
              </w:rPr>
              <w:t>допустими разходи</w:t>
            </w:r>
            <w:r w:rsidR="003959AE">
              <w:rPr>
                <w:rFonts w:ascii="Times New Roman" w:hAnsi="Times New Roman" w:cs="Times New Roman"/>
                <w:sz w:val="20"/>
                <w:szCs w:val="20"/>
                <w:lang w:val="en-US"/>
              </w:rPr>
              <w:t>)</w:t>
            </w:r>
            <w:r w:rsidR="003959AE">
              <w:rPr>
                <w:rFonts w:ascii="Times New Roman" w:hAnsi="Times New Roman" w:cs="Times New Roman"/>
                <w:sz w:val="20"/>
                <w:szCs w:val="20"/>
              </w:rPr>
              <w:t xml:space="preserve"> в същия регион, както и за същата или подобна дейност </w:t>
            </w:r>
            <w:r w:rsidR="003959AE">
              <w:rPr>
                <w:rFonts w:ascii="Times New Roman" w:hAnsi="Times New Roman" w:cs="Times New Roman"/>
                <w:sz w:val="20"/>
                <w:szCs w:val="20"/>
                <w:lang w:val="en-US"/>
              </w:rPr>
              <w:t>(</w:t>
            </w:r>
            <w:r w:rsidR="003959AE">
              <w:rPr>
                <w:rFonts w:ascii="Times New Roman" w:hAnsi="Times New Roman" w:cs="Times New Roman"/>
                <w:sz w:val="20"/>
                <w:szCs w:val="20"/>
              </w:rPr>
              <w:t>допустими разходи</w:t>
            </w:r>
            <w:r w:rsidR="003959AE">
              <w:rPr>
                <w:rFonts w:ascii="Times New Roman" w:hAnsi="Times New Roman" w:cs="Times New Roman"/>
                <w:sz w:val="20"/>
                <w:szCs w:val="20"/>
                <w:lang w:val="en-US"/>
              </w:rPr>
              <w:t>)</w:t>
            </w:r>
            <w:r w:rsidR="003959AE">
              <w:rPr>
                <w:rFonts w:ascii="Times New Roman" w:hAnsi="Times New Roman" w:cs="Times New Roman"/>
                <w:sz w:val="20"/>
                <w:szCs w:val="20"/>
              </w:rPr>
              <w:t xml:space="preserve"> в друг регион от ниво </w:t>
            </w:r>
            <w:r w:rsidR="003959AE">
              <w:rPr>
                <w:rFonts w:ascii="Times New Roman" w:hAnsi="Times New Roman" w:cs="Times New Roman"/>
                <w:sz w:val="20"/>
                <w:szCs w:val="20"/>
                <w:lang w:val="en-US"/>
              </w:rPr>
              <w:t>NUTS 3</w:t>
            </w:r>
            <w:r w:rsidR="003959AE">
              <w:rPr>
                <w:rFonts w:ascii="Times New Roman" w:hAnsi="Times New Roman" w:cs="Times New Roman"/>
                <w:sz w:val="20"/>
                <w:szCs w:val="20"/>
              </w:rPr>
              <w:t xml:space="preserve">. </w:t>
            </w:r>
            <w:r w:rsidR="00490421" w:rsidRPr="000E5A75">
              <w:rPr>
                <w:rFonts w:ascii="Times New Roman" w:hAnsi="Times New Roman" w:cs="Times New Roman"/>
                <w:b/>
                <w:sz w:val="20"/>
                <w:szCs w:val="20"/>
              </w:rPr>
              <w:t xml:space="preserve">По отношение на максималния размер на допустимото финансиране по Дейност 3 в режим регионална инвестиционна помощ, са приложими актуализирани </w:t>
            </w:r>
            <w:r w:rsidR="00490421" w:rsidRPr="000E5A75">
              <w:rPr>
                <w:rFonts w:ascii="Times New Roman" w:hAnsi="Times New Roman" w:cs="Times New Roman"/>
                <w:b/>
                <w:sz w:val="20"/>
                <w:szCs w:val="20"/>
                <w:lang w:val="en-US"/>
              </w:rPr>
              <w:t>(</w:t>
            </w:r>
            <w:r w:rsidR="00490421" w:rsidRPr="000E5A75">
              <w:rPr>
                <w:rFonts w:ascii="Times New Roman" w:hAnsi="Times New Roman" w:cs="Times New Roman"/>
                <w:b/>
                <w:sz w:val="20"/>
                <w:szCs w:val="20"/>
              </w:rPr>
              <w:t>завишени</w:t>
            </w:r>
            <w:r w:rsidR="00490421" w:rsidRPr="000E5A75">
              <w:rPr>
                <w:rFonts w:ascii="Times New Roman" w:hAnsi="Times New Roman" w:cs="Times New Roman"/>
                <w:b/>
                <w:sz w:val="20"/>
                <w:szCs w:val="20"/>
                <w:lang w:val="en-US"/>
              </w:rPr>
              <w:t>)</w:t>
            </w:r>
            <w:r w:rsidR="00C80B36" w:rsidRPr="000E5A75">
              <w:rPr>
                <w:rFonts w:ascii="Times New Roman" w:hAnsi="Times New Roman" w:cs="Times New Roman"/>
                <w:b/>
                <w:sz w:val="20"/>
                <w:szCs w:val="20"/>
              </w:rPr>
              <w:t xml:space="preserve"> прагове по чл. 4, пар.</w:t>
            </w:r>
            <w:r w:rsidR="00490421" w:rsidRPr="000E5A75">
              <w:rPr>
                <w:rFonts w:ascii="Times New Roman" w:hAnsi="Times New Roman" w:cs="Times New Roman"/>
                <w:b/>
                <w:sz w:val="20"/>
                <w:szCs w:val="20"/>
              </w:rPr>
              <w:t xml:space="preserve"> 1, б. „а“ от ОРГО – от </w:t>
            </w:r>
            <w:r w:rsidR="00BD02DD" w:rsidRPr="000E5A75">
              <w:rPr>
                <w:rFonts w:ascii="Times New Roman" w:hAnsi="Times New Roman" w:cs="Times New Roman"/>
                <w:b/>
                <w:sz w:val="20"/>
                <w:szCs w:val="20"/>
              </w:rPr>
              <w:t xml:space="preserve">16,5 млн. евро </w:t>
            </w:r>
            <w:r w:rsidR="00BD02DD" w:rsidRPr="000E5A75">
              <w:rPr>
                <w:rFonts w:ascii="Times New Roman" w:hAnsi="Times New Roman" w:cs="Times New Roman"/>
                <w:b/>
                <w:sz w:val="20"/>
                <w:szCs w:val="20"/>
                <w:lang w:val="en-US"/>
              </w:rPr>
              <w:t>до 57,75 млн. евро, в зависимост от интензитета на финансиране по региони (</w:t>
            </w:r>
            <w:r w:rsidR="00490421" w:rsidRPr="000E5A75">
              <w:rPr>
                <w:rFonts w:ascii="Times New Roman" w:hAnsi="Times New Roman" w:cs="Times New Roman"/>
                <w:b/>
                <w:sz w:val="20"/>
                <w:szCs w:val="20"/>
              </w:rPr>
              <w:t xml:space="preserve">от </w:t>
            </w:r>
            <w:r w:rsidR="00BD02DD" w:rsidRPr="000E5A75">
              <w:rPr>
                <w:rFonts w:ascii="Times New Roman" w:hAnsi="Times New Roman" w:cs="Times New Roman"/>
                <w:b/>
                <w:sz w:val="20"/>
                <w:szCs w:val="20"/>
              </w:rPr>
              <w:t xml:space="preserve">20% </w:t>
            </w:r>
            <w:r w:rsidR="00490421" w:rsidRPr="000E5A75">
              <w:rPr>
                <w:rFonts w:ascii="Times New Roman" w:hAnsi="Times New Roman" w:cs="Times New Roman"/>
                <w:b/>
                <w:sz w:val="20"/>
                <w:szCs w:val="20"/>
              </w:rPr>
              <w:t>до 70%</w:t>
            </w:r>
            <w:r w:rsidR="00BD02DD" w:rsidRPr="000E5A75">
              <w:rPr>
                <w:rFonts w:ascii="Times New Roman" w:hAnsi="Times New Roman" w:cs="Times New Roman"/>
                <w:b/>
                <w:sz w:val="20"/>
                <w:szCs w:val="20"/>
                <w:lang w:val="en-US"/>
              </w:rPr>
              <w:t>)</w:t>
            </w:r>
            <w:r w:rsidR="00BD02DD" w:rsidRPr="000E5A75">
              <w:rPr>
                <w:rFonts w:ascii="Times New Roman" w:hAnsi="Times New Roman" w:cs="Times New Roman"/>
                <w:b/>
                <w:sz w:val="20"/>
                <w:szCs w:val="20"/>
              </w:rPr>
              <w:t>.</w:t>
            </w:r>
          </w:p>
          <w:p w14:paraId="38FA2C55" w14:textId="0FCA0934" w:rsidR="000E437D" w:rsidRPr="00D1719D" w:rsidRDefault="00355636" w:rsidP="00357F12">
            <w:pPr>
              <w:jc w:val="both"/>
              <w:rPr>
                <w:rFonts w:ascii="Times New Roman" w:hAnsi="Times New Roman" w:cs="Times New Roman"/>
                <w:b/>
                <w:bCs/>
                <w:sz w:val="20"/>
                <w:szCs w:val="20"/>
              </w:rPr>
            </w:pPr>
            <w:r>
              <w:rPr>
                <w:rFonts w:ascii="Times New Roman" w:hAnsi="Times New Roman" w:cs="Times New Roman"/>
                <w:sz w:val="20"/>
                <w:szCs w:val="20"/>
              </w:rPr>
              <w:lastRenderedPageBreak/>
              <w:t xml:space="preserve">За </w:t>
            </w:r>
            <w:r w:rsidRPr="0057704F">
              <w:rPr>
                <w:rFonts w:ascii="Times New Roman" w:hAnsi="Times New Roman" w:cs="Times New Roman"/>
                <w:b/>
                <w:sz w:val="20"/>
                <w:szCs w:val="20"/>
              </w:rPr>
              <w:t>Дейност 2</w:t>
            </w:r>
            <w:r w:rsidR="000D72F4" w:rsidRPr="0057704F">
              <w:rPr>
                <w:rFonts w:ascii="Times New Roman" w:hAnsi="Times New Roman" w:cs="Times New Roman"/>
                <w:b/>
                <w:sz w:val="20"/>
                <w:szCs w:val="20"/>
              </w:rPr>
              <w:t>, в режим инвестиционни п</w:t>
            </w:r>
            <w:r w:rsidR="000D565D" w:rsidRPr="0057704F">
              <w:rPr>
                <w:rFonts w:ascii="Times New Roman" w:hAnsi="Times New Roman" w:cs="Times New Roman"/>
                <w:b/>
                <w:sz w:val="20"/>
                <w:szCs w:val="20"/>
              </w:rPr>
              <w:t>омощи за местни инфраструктури</w:t>
            </w:r>
            <w:r w:rsidR="00605CBD">
              <w:rPr>
                <w:rFonts w:ascii="Times New Roman" w:hAnsi="Times New Roman" w:cs="Times New Roman"/>
                <w:sz w:val="20"/>
                <w:szCs w:val="20"/>
              </w:rPr>
              <w:t xml:space="preserve">, с </w:t>
            </w:r>
            <w:r w:rsidR="00605CBD" w:rsidRPr="002805D3">
              <w:rPr>
                <w:rFonts w:ascii="Times New Roman" w:hAnsi="Times New Roman" w:cs="Times New Roman"/>
                <w:sz w:val="20"/>
                <w:szCs w:val="20"/>
              </w:rPr>
              <w:t>Регламент (ЕС) 2023/1315 не са въведени изменения в</w:t>
            </w:r>
            <w:r w:rsidR="000D565D" w:rsidRPr="002805D3">
              <w:rPr>
                <w:rFonts w:ascii="Times New Roman" w:hAnsi="Times New Roman" w:cs="Times New Roman"/>
                <w:sz w:val="20"/>
                <w:szCs w:val="20"/>
              </w:rPr>
              <w:t xml:space="preserve"> </w:t>
            </w:r>
            <w:r w:rsidR="000D565D" w:rsidRPr="0057704F">
              <w:rPr>
                <w:rFonts w:ascii="Times New Roman" w:hAnsi="Times New Roman" w:cs="Times New Roman"/>
                <w:b/>
                <w:sz w:val="20"/>
                <w:szCs w:val="20"/>
              </w:rPr>
              <w:t xml:space="preserve">чл. 56 от </w:t>
            </w:r>
            <w:r w:rsidR="00605CBD" w:rsidRPr="0057704F">
              <w:rPr>
                <w:rFonts w:ascii="Times New Roman" w:hAnsi="Times New Roman" w:cs="Times New Roman"/>
                <w:b/>
                <w:sz w:val="20"/>
                <w:szCs w:val="20"/>
              </w:rPr>
              <w:t>Регламент (ЕС) № 651/2014</w:t>
            </w:r>
            <w:r w:rsidR="00605CBD" w:rsidRPr="002805D3">
              <w:rPr>
                <w:rFonts w:ascii="Times New Roman" w:hAnsi="Times New Roman" w:cs="Times New Roman"/>
                <w:sz w:val="20"/>
                <w:szCs w:val="20"/>
              </w:rPr>
              <w:t xml:space="preserve"> </w:t>
            </w:r>
            <w:r w:rsidR="00605CBD" w:rsidRPr="002805D3">
              <w:rPr>
                <w:rFonts w:ascii="Times New Roman" w:hAnsi="Times New Roman" w:cs="Times New Roman"/>
                <w:sz w:val="20"/>
                <w:szCs w:val="20"/>
                <w:lang w:val="en-US"/>
              </w:rPr>
              <w:t>(</w:t>
            </w:r>
            <w:r w:rsidR="00605CBD" w:rsidRPr="002805D3">
              <w:rPr>
                <w:rFonts w:ascii="Times New Roman" w:hAnsi="Times New Roman" w:cs="Times New Roman"/>
                <w:sz w:val="20"/>
                <w:szCs w:val="20"/>
              </w:rPr>
              <w:t>ОРГО</w:t>
            </w:r>
            <w:r w:rsidR="00605CBD" w:rsidRPr="002805D3">
              <w:rPr>
                <w:rFonts w:ascii="Times New Roman" w:hAnsi="Times New Roman" w:cs="Times New Roman"/>
                <w:sz w:val="20"/>
                <w:szCs w:val="20"/>
                <w:lang w:val="en-US"/>
              </w:rPr>
              <w:t>)</w:t>
            </w:r>
            <w:r w:rsidR="000D565D" w:rsidRPr="002805D3">
              <w:rPr>
                <w:rFonts w:ascii="Times New Roman" w:hAnsi="Times New Roman" w:cs="Times New Roman"/>
                <w:sz w:val="20"/>
                <w:szCs w:val="20"/>
              </w:rPr>
              <w:t>,</w:t>
            </w:r>
            <w:r w:rsidR="00605CBD" w:rsidRPr="002805D3">
              <w:rPr>
                <w:rFonts w:ascii="Times New Roman" w:hAnsi="Times New Roman" w:cs="Times New Roman"/>
                <w:sz w:val="20"/>
                <w:szCs w:val="20"/>
              </w:rPr>
              <w:t xml:space="preserve"> но </w:t>
            </w:r>
            <w:r w:rsidR="00CF6506" w:rsidRPr="00262121">
              <w:rPr>
                <w:rFonts w:ascii="Times New Roman" w:hAnsi="Times New Roman" w:cs="Times New Roman"/>
                <w:b/>
                <w:sz w:val="20"/>
                <w:szCs w:val="20"/>
              </w:rPr>
              <w:t xml:space="preserve">са завишени праговете </w:t>
            </w:r>
            <w:r w:rsidR="00961FC8" w:rsidRPr="00262121">
              <w:rPr>
                <w:rFonts w:ascii="Times New Roman" w:hAnsi="Times New Roman" w:cs="Times New Roman"/>
                <w:b/>
                <w:sz w:val="20"/>
                <w:szCs w:val="20"/>
                <w:lang w:val="en-US"/>
              </w:rPr>
              <w:t>(</w:t>
            </w:r>
            <w:r w:rsidR="00961FC8" w:rsidRPr="00262121">
              <w:rPr>
                <w:rFonts w:ascii="Times New Roman" w:hAnsi="Times New Roman" w:cs="Times New Roman"/>
                <w:b/>
                <w:sz w:val="20"/>
                <w:szCs w:val="20"/>
              </w:rPr>
              <w:t>максимал</w:t>
            </w:r>
            <w:r w:rsidR="00CF6506" w:rsidRPr="00262121">
              <w:rPr>
                <w:rFonts w:ascii="Times New Roman" w:hAnsi="Times New Roman" w:cs="Times New Roman"/>
                <w:b/>
                <w:sz w:val="20"/>
                <w:szCs w:val="20"/>
              </w:rPr>
              <w:t>н</w:t>
            </w:r>
            <w:r w:rsidR="00961FC8" w:rsidRPr="00262121">
              <w:rPr>
                <w:rFonts w:ascii="Times New Roman" w:hAnsi="Times New Roman" w:cs="Times New Roman"/>
                <w:b/>
                <w:sz w:val="20"/>
                <w:szCs w:val="20"/>
              </w:rPr>
              <w:t>ия</w:t>
            </w:r>
            <w:r w:rsidR="001D520C" w:rsidRPr="00262121">
              <w:rPr>
                <w:rFonts w:ascii="Times New Roman" w:hAnsi="Times New Roman" w:cs="Times New Roman"/>
                <w:b/>
                <w:sz w:val="20"/>
                <w:szCs w:val="20"/>
              </w:rPr>
              <w:t>т</w:t>
            </w:r>
            <w:r w:rsidR="00CF6506" w:rsidRPr="00262121">
              <w:rPr>
                <w:rFonts w:ascii="Times New Roman" w:hAnsi="Times New Roman" w:cs="Times New Roman"/>
                <w:b/>
                <w:sz w:val="20"/>
                <w:szCs w:val="20"/>
              </w:rPr>
              <w:t xml:space="preserve"> размер</w:t>
            </w:r>
            <w:r w:rsidR="00961FC8" w:rsidRPr="00262121">
              <w:rPr>
                <w:rFonts w:ascii="Times New Roman" w:hAnsi="Times New Roman" w:cs="Times New Roman"/>
                <w:b/>
                <w:sz w:val="20"/>
                <w:szCs w:val="20"/>
                <w:lang w:val="en-US"/>
              </w:rPr>
              <w:t>)</w:t>
            </w:r>
            <w:r w:rsidR="00CF6506" w:rsidRPr="00262121">
              <w:rPr>
                <w:rFonts w:ascii="Times New Roman" w:hAnsi="Times New Roman" w:cs="Times New Roman"/>
                <w:b/>
                <w:sz w:val="20"/>
                <w:szCs w:val="20"/>
              </w:rPr>
              <w:t xml:space="preserve"> на помощта съгласно </w:t>
            </w:r>
            <w:r w:rsidR="00357F12" w:rsidRPr="00262121">
              <w:rPr>
                <w:rFonts w:ascii="Times New Roman" w:hAnsi="Times New Roman" w:cs="Times New Roman"/>
                <w:b/>
                <w:bCs/>
                <w:sz w:val="20"/>
                <w:szCs w:val="20"/>
              </w:rPr>
              <w:t>чл. 4, пар. 1, б. вв</w:t>
            </w:r>
            <w:r w:rsidR="00357F12" w:rsidRPr="00262121">
              <w:rPr>
                <w:rFonts w:ascii="Times New Roman" w:hAnsi="Times New Roman" w:cs="Times New Roman"/>
                <w:b/>
                <w:bCs/>
                <w:sz w:val="20"/>
                <w:szCs w:val="20"/>
                <w:lang w:val="en-US"/>
              </w:rPr>
              <w:t>)</w:t>
            </w:r>
            <w:r w:rsidR="002805D3" w:rsidRPr="00262121">
              <w:rPr>
                <w:rFonts w:ascii="Times New Roman" w:hAnsi="Times New Roman" w:cs="Times New Roman"/>
                <w:b/>
                <w:bCs/>
                <w:sz w:val="20"/>
                <w:szCs w:val="20"/>
              </w:rPr>
              <w:t xml:space="preserve"> от ОРГО</w:t>
            </w:r>
            <w:r w:rsidR="002805D3">
              <w:rPr>
                <w:rFonts w:ascii="Times New Roman" w:hAnsi="Times New Roman" w:cs="Times New Roman"/>
                <w:bCs/>
                <w:sz w:val="20"/>
                <w:szCs w:val="20"/>
              </w:rPr>
              <w:t xml:space="preserve">, </w:t>
            </w:r>
            <w:r w:rsidR="00CF6506" w:rsidRPr="002805D3">
              <w:rPr>
                <w:rFonts w:ascii="Times New Roman" w:hAnsi="Times New Roman" w:cs="Times New Roman"/>
                <w:bCs/>
                <w:sz w:val="20"/>
                <w:szCs w:val="20"/>
              </w:rPr>
              <w:t>изменен с чл. 1, пар. 3, б. з</w:t>
            </w:r>
            <w:r w:rsidR="00CF6506" w:rsidRPr="002805D3">
              <w:rPr>
                <w:rFonts w:ascii="Times New Roman" w:hAnsi="Times New Roman" w:cs="Times New Roman"/>
                <w:bCs/>
                <w:sz w:val="20"/>
                <w:szCs w:val="20"/>
                <w:lang w:val="en-US"/>
              </w:rPr>
              <w:t>)</w:t>
            </w:r>
            <w:r w:rsidR="00CF6506" w:rsidRPr="002805D3">
              <w:rPr>
                <w:rFonts w:ascii="Times New Roman" w:hAnsi="Times New Roman" w:cs="Times New Roman"/>
                <w:bCs/>
                <w:sz w:val="20"/>
                <w:szCs w:val="20"/>
              </w:rPr>
              <w:t xml:space="preserve"> от </w:t>
            </w:r>
            <w:r w:rsidR="00A9041B">
              <w:rPr>
                <w:rFonts w:ascii="Times New Roman" w:hAnsi="Times New Roman" w:cs="Times New Roman"/>
                <w:bCs/>
                <w:sz w:val="20"/>
                <w:szCs w:val="20"/>
              </w:rPr>
              <w:t xml:space="preserve">Регламент (ЕС) 2023/1315 – </w:t>
            </w:r>
            <w:r w:rsidR="00A9041B" w:rsidRPr="00A9041B">
              <w:rPr>
                <w:rFonts w:ascii="Times New Roman" w:hAnsi="Times New Roman" w:cs="Times New Roman"/>
                <w:b/>
                <w:bCs/>
                <w:sz w:val="20"/>
                <w:szCs w:val="20"/>
              </w:rPr>
              <w:t>11 млн. евро</w:t>
            </w:r>
            <w:r w:rsidR="00A9041B">
              <w:rPr>
                <w:rFonts w:ascii="Times New Roman" w:hAnsi="Times New Roman" w:cs="Times New Roman"/>
                <w:bCs/>
                <w:sz w:val="20"/>
                <w:szCs w:val="20"/>
              </w:rPr>
              <w:t xml:space="preserve"> или общите разходи, надхвърлящи 22 млн. евро </w:t>
            </w:r>
            <w:r w:rsidR="00A9041B" w:rsidRPr="00A9041B">
              <w:rPr>
                <w:rFonts w:ascii="Times New Roman" w:hAnsi="Times New Roman" w:cs="Times New Roman"/>
                <w:b/>
                <w:bCs/>
                <w:sz w:val="20"/>
                <w:szCs w:val="20"/>
              </w:rPr>
              <w:t>за същата инфраструктура</w:t>
            </w:r>
            <w:r w:rsidR="000A4D5C">
              <w:rPr>
                <w:rFonts w:ascii="Times New Roman" w:hAnsi="Times New Roman" w:cs="Times New Roman"/>
                <w:bCs/>
                <w:sz w:val="20"/>
                <w:szCs w:val="20"/>
              </w:rPr>
              <w:t xml:space="preserve">. </w:t>
            </w:r>
            <w:r w:rsidR="00880235">
              <w:rPr>
                <w:rFonts w:ascii="Times New Roman" w:hAnsi="Times New Roman" w:cs="Times New Roman"/>
                <w:bCs/>
                <w:sz w:val="20"/>
                <w:szCs w:val="20"/>
              </w:rPr>
              <w:t>Пр</w:t>
            </w:r>
            <w:r w:rsidR="000A4D5C">
              <w:rPr>
                <w:rFonts w:ascii="Times New Roman" w:hAnsi="Times New Roman" w:cs="Times New Roman"/>
                <w:bCs/>
                <w:sz w:val="20"/>
                <w:szCs w:val="20"/>
              </w:rPr>
              <w:t>епор</w:t>
            </w:r>
            <w:r w:rsidR="00261869">
              <w:rPr>
                <w:rFonts w:ascii="Times New Roman" w:hAnsi="Times New Roman" w:cs="Times New Roman"/>
                <w:bCs/>
                <w:sz w:val="20"/>
                <w:szCs w:val="20"/>
              </w:rPr>
              <w:t>ъчително е да се съблюдава първият от двата възможни подхода – фиксираният праг</w:t>
            </w:r>
            <w:r w:rsidR="000A4D5C">
              <w:rPr>
                <w:rFonts w:ascii="Times New Roman" w:hAnsi="Times New Roman" w:cs="Times New Roman"/>
                <w:bCs/>
                <w:sz w:val="20"/>
                <w:szCs w:val="20"/>
              </w:rPr>
              <w:t xml:space="preserve"> от 11 млн. евро</w:t>
            </w:r>
            <w:r w:rsidR="00CB7E84">
              <w:rPr>
                <w:rFonts w:ascii="Times New Roman" w:hAnsi="Times New Roman" w:cs="Times New Roman"/>
                <w:bCs/>
                <w:sz w:val="20"/>
                <w:szCs w:val="20"/>
              </w:rPr>
              <w:t xml:space="preserve">. Прагът определя максималния размер на помощта за даден кандидат </w:t>
            </w:r>
            <w:r w:rsidR="00CB7E84">
              <w:rPr>
                <w:rFonts w:ascii="Times New Roman" w:hAnsi="Times New Roman" w:cs="Times New Roman"/>
                <w:bCs/>
                <w:sz w:val="20"/>
                <w:szCs w:val="20"/>
                <w:lang w:val="en-US"/>
              </w:rPr>
              <w:t>(</w:t>
            </w:r>
            <w:r w:rsidR="00CB7E84">
              <w:rPr>
                <w:rFonts w:ascii="Times New Roman" w:hAnsi="Times New Roman" w:cs="Times New Roman"/>
                <w:bCs/>
                <w:sz w:val="20"/>
                <w:szCs w:val="20"/>
              </w:rPr>
              <w:t>оператор на индустриален парк или зона</w:t>
            </w:r>
            <w:r w:rsidR="00CB7E84">
              <w:rPr>
                <w:rFonts w:ascii="Times New Roman" w:hAnsi="Times New Roman" w:cs="Times New Roman"/>
                <w:bCs/>
                <w:sz w:val="20"/>
                <w:szCs w:val="20"/>
                <w:lang w:val="en-US"/>
              </w:rPr>
              <w:t>)</w:t>
            </w:r>
            <w:r w:rsidR="00CB7E84">
              <w:rPr>
                <w:rFonts w:ascii="Times New Roman" w:hAnsi="Times New Roman" w:cs="Times New Roman"/>
                <w:bCs/>
                <w:sz w:val="20"/>
                <w:szCs w:val="20"/>
              </w:rPr>
              <w:t xml:space="preserve"> </w:t>
            </w:r>
            <w:r w:rsidR="00CB7E84" w:rsidRPr="00301DB0">
              <w:rPr>
                <w:rFonts w:ascii="Times New Roman" w:hAnsi="Times New Roman" w:cs="Times New Roman"/>
                <w:b/>
                <w:bCs/>
                <w:sz w:val="20"/>
                <w:szCs w:val="20"/>
              </w:rPr>
              <w:t>на ниво група</w:t>
            </w:r>
            <w:r w:rsidR="00CB7E84">
              <w:rPr>
                <w:rFonts w:ascii="Times New Roman" w:hAnsi="Times New Roman" w:cs="Times New Roman"/>
                <w:bCs/>
                <w:sz w:val="20"/>
                <w:szCs w:val="20"/>
              </w:rPr>
              <w:t xml:space="preserve">, т.е. заедно с всички свързани с него предприятия, </w:t>
            </w:r>
            <w:r w:rsidR="00CB7E84" w:rsidRPr="00301DB0">
              <w:rPr>
                <w:rFonts w:ascii="Times New Roman" w:hAnsi="Times New Roman" w:cs="Times New Roman"/>
                <w:b/>
                <w:bCs/>
                <w:sz w:val="20"/>
                <w:szCs w:val="20"/>
              </w:rPr>
              <w:t>за една и съща местна инфраструктура</w:t>
            </w:r>
            <w:r w:rsidR="00CB7E84">
              <w:rPr>
                <w:rFonts w:ascii="Times New Roman" w:hAnsi="Times New Roman" w:cs="Times New Roman"/>
                <w:bCs/>
                <w:sz w:val="20"/>
                <w:szCs w:val="20"/>
              </w:rPr>
              <w:t xml:space="preserve">, т.е. в рамките на един и същи инфраструктурен проект </w:t>
            </w:r>
            <w:r w:rsidR="00301DB0">
              <w:rPr>
                <w:rFonts w:ascii="Times New Roman" w:hAnsi="Times New Roman" w:cs="Times New Roman"/>
                <w:bCs/>
                <w:sz w:val="20"/>
                <w:szCs w:val="20"/>
              </w:rPr>
              <w:t xml:space="preserve">за даден индустриален парк. </w:t>
            </w:r>
            <w:r w:rsidR="00BF24A3" w:rsidRPr="00D1719D">
              <w:rPr>
                <w:rFonts w:ascii="Times New Roman" w:hAnsi="Times New Roman" w:cs="Times New Roman"/>
                <w:b/>
                <w:bCs/>
                <w:sz w:val="20"/>
                <w:szCs w:val="20"/>
              </w:rPr>
              <w:t>Очакваме</w:t>
            </w:r>
            <w:r w:rsidR="000E437D" w:rsidRPr="00D1719D">
              <w:rPr>
                <w:rFonts w:ascii="Times New Roman" w:hAnsi="Times New Roman" w:cs="Times New Roman"/>
                <w:b/>
                <w:bCs/>
                <w:sz w:val="20"/>
                <w:szCs w:val="20"/>
              </w:rPr>
              <w:t xml:space="preserve"> отговор на зададен въпрос </w:t>
            </w:r>
            <w:r w:rsidR="00BF24A3" w:rsidRPr="00D1719D">
              <w:rPr>
                <w:rFonts w:ascii="Times New Roman" w:hAnsi="Times New Roman" w:cs="Times New Roman"/>
                <w:b/>
                <w:bCs/>
                <w:sz w:val="20"/>
                <w:szCs w:val="20"/>
              </w:rPr>
              <w:t>от името на България към ЕК в системата</w:t>
            </w:r>
            <w:r w:rsidR="00BF24A3" w:rsidRPr="00D1719D">
              <w:rPr>
                <w:rFonts w:ascii="Times New Roman" w:hAnsi="Times New Roman" w:cs="Times New Roman"/>
                <w:b/>
                <w:bCs/>
                <w:sz w:val="20"/>
                <w:szCs w:val="20"/>
                <w:lang w:val="en-US"/>
              </w:rPr>
              <w:t xml:space="preserve"> eState Aid WIKI</w:t>
            </w:r>
            <w:r w:rsidR="00BF24A3" w:rsidRPr="00D1719D">
              <w:rPr>
                <w:rFonts w:ascii="Times New Roman" w:hAnsi="Times New Roman" w:cs="Times New Roman"/>
                <w:b/>
                <w:bCs/>
                <w:sz w:val="20"/>
                <w:szCs w:val="20"/>
              </w:rPr>
              <w:t xml:space="preserve"> </w:t>
            </w:r>
            <w:r w:rsidR="00D1719D" w:rsidRPr="00D1719D">
              <w:rPr>
                <w:rFonts w:ascii="Times New Roman" w:hAnsi="Times New Roman" w:cs="Times New Roman"/>
                <w:b/>
                <w:bCs/>
                <w:sz w:val="20"/>
                <w:szCs w:val="20"/>
              </w:rPr>
              <w:t xml:space="preserve">относно разглеждането на вътрешната техническа инфраструктура на </w:t>
            </w:r>
            <w:r w:rsidR="00A440EC">
              <w:rPr>
                <w:rFonts w:ascii="Times New Roman" w:hAnsi="Times New Roman" w:cs="Times New Roman"/>
                <w:b/>
                <w:bCs/>
                <w:sz w:val="20"/>
                <w:szCs w:val="20"/>
              </w:rPr>
              <w:t>различни</w:t>
            </w:r>
            <w:r w:rsidR="00D1719D" w:rsidRPr="00D1719D">
              <w:rPr>
                <w:rFonts w:ascii="Times New Roman" w:hAnsi="Times New Roman" w:cs="Times New Roman"/>
                <w:b/>
                <w:bCs/>
                <w:sz w:val="20"/>
                <w:szCs w:val="20"/>
              </w:rPr>
              <w:t xml:space="preserve"> индустриални паркове</w:t>
            </w:r>
            <w:r w:rsidR="00A440EC">
              <w:rPr>
                <w:rFonts w:ascii="Times New Roman" w:hAnsi="Times New Roman" w:cs="Times New Roman"/>
                <w:b/>
                <w:bCs/>
                <w:sz w:val="20"/>
                <w:szCs w:val="20"/>
              </w:rPr>
              <w:t>/зони</w:t>
            </w:r>
            <w:r w:rsidR="00D1719D" w:rsidRPr="00D1719D">
              <w:rPr>
                <w:rFonts w:ascii="Times New Roman" w:hAnsi="Times New Roman" w:cs="Times New Roman"/>
                <w:b/>
                <w:bCs/>
                <w:sz w:val="20"/>
                <w:szCs w:val="20"/>
              </w:rPr>
              <w:t>, които представляват отделни инвестиционни проекти, като отделни местни инфраструктури по чл. 56 от ОРГО, за които прагът от 11 млн. евро се прилага поотделно, а не съвкупно, дори когато инвестиционни</w:t>
            </w:r>
            <w:r w:rsidR="00A440EC">
              <w:rPr>
                <w:rFonts w:ascii="Times New Roman" w:hAnsi="Times New Roman" w:cs="Times New Roman"/>
                <w:b/>
                <w:bCs/>
                <w:sz w:val="20"/>
                <w:szCs w:val="20"/>
              </w:rPr>
              <w:t>те</w:t>
            </w:r>
            <w:r w:rsidR="00D1719D" w:rsidRPr="00D1719D">
              <w:rPr>
                <w:rFonts w:ascii="Times New Roman" w:hAnsi="Times New Roman" w:cs="Times New Roman"/>
                <w:b/>
                <w:bCs/>
                <w:sz w:val="20"/>
                <w:szCs w:val="20"/>
              </w:rPr>
              <w:t xml:space="preserve"> проекти </w:t>
            </w:r>
            <w:r w:rsidR="00A440EC">
              <w:rPr>
                <w:rFonts w:ascii="Times New Roman" w:hAnsi="Times New Roman" w:cs="Times New Roman"/>
                <w:b/>
                <w:bCs/>
                <w:sz w:val="20"/>
                <w:szCs w:val="20"/>
              </w:rPr>
              <w:t xml:space="preserve">за различни индустриални паркове/зони </w:t>
            </w:r>
            <w:r w:rsidR="00D1719D" w:rsidRPr="00D1719D">
              <w:rPr>
                <w:rFonts w:ascii="Times New Roman" w:hAnsi="Times New Roman" w:cs="Times New Roman"/>
                <w:b/>
                <w:bCs/>
                <w:sz w:val="20"/>
                <w:szCs w:val="20"/>
              </w:rPr>
              <w:t xml:space="preserve">са на кандидати, които са свързани предприятия </w:t>
            </w:r>
            <w:r w:rsidR="00D1719D" w:rsidRPr="00D1719D">
              <w:rPr>
                <w:rFonts w:ascii="Times New Roman" w:hAnsi="Times New Roman" w:cs="Times New Roman"/>
                <w:b/>
                <w:bCs/>
                <w:sz w:val="20"/>
                <w:szCs w:val="20"/>
                <w:lang w:val="en-US"/>
              </w:rPr>
              <w:t>(</w:t>
            </w:r>
            <w:r w:rsidR="00D1719D" w:rsidRPr="00D1719D">
              <w:rPr>
                <w:rFonts w:ascii="Times New Roman" w:hAnsi="Times New Roman" w:cs="Times New Roman"/>
                <w:b/>
                <w:bCs/>
                <w:sz w:val="20"/>
                <w:szCs w:val="20"/>
              </w:rPr>
              <w:t>група</w:t>
            </w:r>
            <w:r w:rsidR="00D1719D" w:rsidRPr="00D1719D">
              <w:rPr>
                <w:rFonts w:ascii="Times New Roman" w:hAnsi="Times New Roman" w:cs="Times New Roman"/>
                <w:b/>
                <w:bCs/>
                <w:sz w:val="20"/>
                <w:szCs w:val="20"/>
                <w:lang w:val="en-US"/>
              </w:rPr>
              <w:t>)</w:t>
            </w:r>
            <w:r w:rsidR="00D1719D" w:rsidRPr="00D1719D">
              <w:rPr>
                <w:rFonts w:ascii="Times New Roman" w:hAnsi="Times New Roman" w:cs="Times New Roman"/>
                <w:b/>
                <w:bCs/>
                <w:sz w:val="20"/>
                <w:szCs w:val="20"/>
              </w:rPr>
              <w:t>.</w:t>
            </w:r>
          </w:p>
          <w:p w14:paraId="476ED4E2" w14:textId="77777777" w:rsidR="00722833" w:rsidRDefault="004C31BE" w:rsidP="0066077B">
            <w:pPr>
              <w:jc w:val="both"/>
              <w:rPr>
                <w:rFonts w:ascii="Times New Roman" w:hAnsi="Times New Roman" w:cs="Times New Roman"/>
                <w:sz w:val="20"/>
                <w:szCs w:val="20"/>
              </w:rPr>
            </w:pPr>
            <w:r>
              <w:rPr>
                <w:rFonts w:ascii="Times New Roman" w:hAnsi="Times New Roman" w:cs="Times New Roman"/>
                <w:sz w:val="20"/>
                <w:szCs w:val="20"/>
              </w:rPr>
              <w:t xml:space="preserve">Уведомяваме всички потенциални кандидати, че </w:t>
            </w:r>
            <w:r w:rsidRPr="00E1191D">
              <w:rPr>
                <w:rFonts w:ascii="Times New Roman" w:hAnsi="Times New Roman" w:cs="Times New Roman"/>
                <w:b/>
                <w:sz w:val="20"/>
                <w:szCs w:val="20"/>
              </w:rPr>
              <w:t>п</w:t>
            </w:r>
            <w:r w:rsidR="006907F6" w:rsidRPr="00E1191D">
              <w:rPr>
                <w:rFonts w:ascii="Times New Roman" w:hAnsi="Times New Roman" w:cs="Times New Roman"/>
                <w:b/>
                <w:sz w:val="20"/>
                <w:szCs w:val="20"/>
              </w:rPr>
              <w:t xml:space="preserve">редстои съответно изменение на УК за отразяване </w:t>
            </w:r>
            <w:r w:rsidR="00F73047" w:rsidRPr="00E1191D">
              <w:rPr>
                <w:rFonts w:ascii="Times New Roman" w:hAnsi="Times New Roman" w:cs="Times New Roman"/>
                <w:b/>
                <w:sz w:val="20"/>
                <w:szCs w:val="20"/>
                <w:lang w:val="en-US"/>
              </w:rPr>
              <w:t>(</w:t>
            </w:r>
            <w:r w:rsidR="00F73047" w:rsidRPr="00E1191D">
              <w:rPr>
                <w:rFonts w:ascii="Times New Roman" w:hAnsi="Times New Roman" w:cs="Times New Roman"/>
                <w:b/>
                <w:sz w:val="20"/>
                <w:szCs w:val="20"/>
              </w:rPr>
              <w:t>единствено и само</w:t>
            </w:r>
            <w:r w:rsidR="00F73047" w:rsidRPr="00E1191D">
              <w:rPr>
                <w:rFonts w:ascii="Times New Roman" w:hAnsi="Times New Roman" w:cs="Times New Roman"/>
                <w:b/>
                <w:sz w:val="20"/>
                <w:szCs w:val="20"/>
                <w:lang w:val="en-US"/>
              </w:rPr>
              <w:t xml:space="preserve">) </w:t>
            </w:r>
            <w:r w:rsidR="006907F6" w:rsidRPr="00E1191D">
              <w:rPr>
                <w:rFonts w:ascii="Times New Roman" w:hAnsi="Times New Roman" w:cs="Times New Roman"/>
                <w:b/>
                <w:sz w:val="20"/>
                <w:szCs w:val="20"/>
              </w:rPr>
              <w:t xml:space="preserve">на относимите изменения по отношение на режимите за регионална инвестиционна помощ </w:t>
            </w:r>
            <w:r w:rsidR="006907F6" w:rsidRPr="00E1191D">
              <w:rPr>
                <w:rFonts w:ascii="Times New Roman" w:hAnsi="Times New Roman" w:cs="Times New Roman"/>
                <w:b/>
                <w:sz w:val="20"/>
                <w:szCs w:val="20"/>
                <w:lang w:val="en-US"/>
              </w:rPr>
              <w:t>(</w:t>
            </w:r>
            <w:r w:rsidR="006907F6" w:rsidRPr="00E1191D">
              <w:rPr>
                <w:rFonts w:ascii="Times New Roman" w:hAnsi="Times New Roman" w:cs="Times New Roman"/>
                <w:b/>
                <w:sz w:val="20"/>
                <w:szCs w:val="20"/>
              </w:rPr>
              <w:t>Дейност 3 от настоящата инвестиция</w:t>
            </w:r>
            <w:r w:rsidR="006907F6" w:rsidRPr="00E1191D">
              <w:rPr>
                <w:rFonts w:ascii="Times New Roman" w:hAnsi="Times New Roman" w:cs="Times New Roman"/>
                <w:b/>
                <w:sz w:val="20"/>
                <w:szCs w:val="20"/>
                <w:lang w:val="en-US"/>
              </w:rPr>
              <w:t xml:space="preserve">) </w:t>
            </w:r>
            <w:r w:rsidR="006907F6" w:rsidRPr="00E1191D">
              <w:rPr>
                <w:rFonts w:ascii="Times New Roman" w:hAnsi="Times New Roman" w:cs="Times New Roman"/>
                <w:b/>
                <w:sz w:val="20"/>
                <w:szCs w:val="20"/>
              </w:rPr>
              <w:t xml:space="preserve">и помощ за местни инфраструктури </w:t>
            </w:r>
            <w:r w:rsidR="006907F6" w:rsidRPr="00E1191D">
              <w:rPr>
                <w:rFonts w:ascii="Times New Roman" w:hAnsi="Times New Roman" w:cs="Times New Roman"/>
                <w:b/>
                <w:sz w:val="20"/>
                <w:szCs w:val="20"/>
                <w:lang w:val="en-US"/>
              </w:rPr>
              <w:t>(</w:t>
            </w:r>
            <w:r w:rsidR="006907F6" w:rsidRPr="00E1191D">
              <w:rPr>
                <w:rFonts w:ascii="Times New Roman" w:hAnsi="Times New Roman" w:cs="Times New Roman"/>
                <w:b/>
                <w:sz w:val="20"/>
                <w:szCs w:val="20"/>
              </w:rPr>
              <w:t>Дейност 2 от инвестицията</w:t>
            </w:r>
            <w:r w:rsidR="006907F6" w:rsidRPr="00E1191D">
              <w:rPr>
                <w:rFonts w:ascii="Times New Roman" w:hAnsi="Times New Roman" w:cs="Times New Roman"/>
                <w:b/>
                <w:sz w:val="20"/>
                <w:szCs w:val="20"/>
                <w:lang w:val="en-US"/>
              </w:rPr>
              <w:t>)</w:t>
            </w:r>
            <w:r w:rsidR="00E458B3" w:rsidRPr="00E1191D">
              <w:rPr>
                <w:rFonts w:ascii="Times New Roman" w:hAnsi="Times New Roman" w:cs="Times New Roman"/>
                <w:b/>
                <w:sz w:val="20"/>
                <w:szCs w:val="20"/>
              </w:rPr>
              <w:t xml:space="preserve">, </w:t>
            </w:r>
            <w:r w:rsidR="00E458B3">
              <w:rPr>
                <w:rFonts w:ascii="Times New Roman" w:hAnsi="Times New Roman" w:cs="Times New Roman"/>
                <w:sz w:val="20"/>
                <w:szCs w:val="20"/>
              </w:rPr>
              <w:t>на основание чл. 5, ал. 6, т. 1 от ПМС № 114 от 8 юни 2022 г. за определяне на детайлни правила за предоставяне на средства на крайни получатели от Механизма за възстановяване и устойчивост</w:t>
            </w:r>
            <w:r w:rsidR="00F477E9">
              <w:rPr>
                <w:rFonts w:ascii="Times New Roman" w:hAnsi="Times New Roman" w:cs="Times New Roman"/>
                <w:sz w:val="20"/>
                <w:szCs w:val="20"/>
              </w:rPr>
              <w:t xml:space="preserve">. </w:t>
            </w:r>
            <w:r w:rsidR="00357F12" w:rsidRPr="001856C2">
              <w:rPr>
                <w:rFonts w:ascii="Times New Roman" w:hAnsi="Times New Roman" w:cs="Times New Roman"/>
                <w:b/>
                <w:sz w:val="20"/>
                <w:szCs w:val="20"/>
              </w:rPr>
              <w:t>Изменението ще бъде извършено след получаване на отговор на зададен</w:t>
            </w:r>
            <w:r w:rsidR="00BF24A3">
              <w:rPr>
                <w:rFonts w:ascii="Times New Roman" w:hAnsi="Times New Roman" w:cs="Times New Roman"/>
                <w:b/>
                <w:sz w:val="20"/>
                <w:szCs w:val="20"/>
              </w:rPr>
              <w:t>ия</w:t>
            </w:r>
            <w:r w:rsidR="00357F12" w:rsidRPr="001856C2">
              <w:rPr>
                <w:rFonts w:ascii="Times New Roman" w:hAnsi="Times New Roman" w:cs="Times New Roman"/>
                <w:b/>
                <w:sz w:val="20"/>
                <w:szCs w:val="20"/>
              </w:rPr>
              <w:t xml:space="preserve"> въпрос от името на България към ЕК в системата</w:t>
            </w:r>
            <w:r w:rsidR="00357F12" w:rsidRPr="001856C2">
              <w:rPr>
                <w:rFonts w:ascii="Times New Roman" w:hAnsi="Times New Roman" w:cs="Times New Roman"/>
                <w:b/>
                <w:sz w:val="20"/>
                <w:szCs w:val="20"/>
                <w:lang w:val="en-US"/>
              </w:rPr>
              <w:t xml:space="preserve"> eState Aid WIKI</w:t>
            </w:r>
            <w:r w:rsidR="00357F12">
              <w:rPr>
                <w:rFonts w:ascii="Times New Roman" w:hAnsi="Times New Roman" w:cs="Times New Roman"/>
                <w:sz w:val="20"/>
                <w:szCs w:val="20"/>
              </w:rPr>
              <w:t xml:space="preserve"> </w:t>
            </w:r>
            <w:r w:rsidR="0066077B">
              <w:rPr>
                <w:rFonts w:ascii="Times New Roman" w:hAnsi="Times New Roman" w:cs="Times New Roman"/>
                <w:sz w:val="20"/>
                <w:szCs w:val="20"/>
              </w:rPr>
              <w:t xml:space="preserve">относно </w:t>
            </w:r>
            <w:r w:rsidR="00357F12">
              <w:rPr>
                <w:rFonts w:ascii="Times New Roman" w:hAnsi="Times New Roman" w:cs="Times New Roman"/>
                <w:sz w:val="20"/>
                <w:szCs w:val="20"/>
              </w:rPr>
              <w:t>прилагането на актуализираните стойностни прагове и дефиниция</w:t>
            </w:r>
            <w:r w:rsidR="002805D3">
              <w:rPr>
                <w:rFonts w:ascii="Times New Roman" w:hAnsi="Times New Roman" w:cs="Times New Roman"/>
                <w:sz w:val="20"/>
                <w:szCs w:val="20"/>
              </w:rPr>
              <w:t>та</w:t>
            </w:r>
            <w:r w:rsidR="00357F12">
              <w:rPr>
                <w:rFonts w:ascii="Times New Roman" w:hAnsi="Times New Roman" w:cs="Times New Roman"/>
                <w:sz w:val="20"/>
                <w:szCs w:val="20"/>
              </w:rPr>
              <w:t xml:space="preserve"> на „общи разходи за същата инфраструктура“ съгласно </w:t>
            </w:r>
            <w:r w:rsidR="00357F12" w:rsidRPr="00357F12">
              <w:rPr>
                <w:rFonts w:ascii="Times New Roman" w:hAnsi="Times New Roman" w:cs="Times New Roman"/>
                <w:sz w:val="20"/>
                <w:szCs w:val="20"/>
              </w:rPr>
              <w:t>чл. 4, пар. 1, б. вв</w:t>
            </w:r>
            <w:r w:rsidR="00357F12" w:rsidRPr="00357F12">
              <w:rPr>
                <w:rFonts w:ascii="Times New Roman" w:hAnsi="Times New Roman" w:cs="Times New Roman"/>
                <w:sz w:val="20"/>
                <w:szCs w:val="20"/>
                <w:lang w:val="en-US"/>
              </w:rPr>
              <w:t>)</w:t>
            </w:r>
            <w:r w:rsidR="00357F12" w:rsidRPr="00357F12">
              <w:rPr>
                <w:rFonts w:ascii="Times New Roman" w:hAnsi="Times New Roman" w:cs="Times New Roman"/>
                <w:sz w:val="20"/>
                <w:szCs w:val="20"/>
              </w:rPr>
              <w:t xml:space="preserve"> от Регламент (ЕС) № 651/2014, изменен с чл. 1, пар. 3, б. з</w:t>
            </w:r>
            <w:r w:rsidR="00357F12" w:rsidRPr="00357F12">
              <w:rPr>
                <w:rFonts w:ascii="Times New Roman" w:hAnsi="Times New Roman" w:cs="Times New Roman"/>
                <w:sz w:val="20"/>
                <w:szCs w:val="20"/>
                <w:lang w:val="en-US"/>
              </w:rPr>
              <w:t>)</w:t>
            </w:r>
            <w:r w:rsidR="00357F12" w:rsidRPr="00357F12">
              <w:rPr>
                <w:rFonts w:ascii="Times New Roman" w:hAnsi="Times New Roman" w:cs="Times New Roman"/>
                <w:sz w:val="20"/>
                <w:szCs w:val="20"/>
              </w:rPr>
              <w:t xml:space="preserve"> от Регламент (ЕС) 2023/1315.</w:t>
            </w:r>
          </w:p>
          <w:p w14:paraId="431B9BD9" w14:textId="6515C8F8" w:rsidR="005D1C12" w:rsidRPr="003E0015" w:rsidRDefault="00597EB0" w:rsidP="00DA68B9">
            <w:pPr>
              <w:jc w:val="both"/>
              <w:rPr>
                <w:rFonts w:ascii="Times New Roman" w:hAnsi="Times New Roman" w:cs="Times New Roman"/>
                <w:sz w:val="20"/>
                <w:szCs w:val="20"/>
              </w:rPr>
            </w:pPr>
            <w:r>
              <w:rPr>
                <w:rFonts w:ascii="Times New Roman" w:hAnsi="Times New Roman" w:cs="Times New Roman"/>
                <w:sz w:val="20"/>
                <w:szCs w:val="20"/>
              </w:rPr>
              <w:t xml:space="preserve">За </w:t>
            </w:r>
            <w:r w:rsidRPr="00DF3A9B">
              <w:rPr>
                <w:rFonts w:ascii="Times New Roman" w:hAnsi="Times New Roman" w:cs="Times New Roman"/>
                <w:b/>
                <w:sz w:val="20"/>
                <w:szCs w:val="20"/>
              </w:rPr>
              <w:t xml:space="preserve">Дейност 4, в режим помощи </w:t>
            </w:r>
            <w:r w:rsidRPr="00DF3A9B">
              <w:rPr>
                <w:rFonts w:ascii="Times New Roman" w:hAnsi="Times New Roman" w:cs="Times New Roman"/>
                <w:b/>
                <w:sz w:val="20"/>
                <w:szCs w:val="20"/>
                <w:lang w:val="en-US"/>
              </w:rPr>
              <w:t>de minimis</w:t>
            </w:r>
            <w:r>
              <w:rPr>
                <w:rFonts w:ascii="Times New Roman" w:hAnsi="Times New Roman" w:cs="Times New Roman"/>
                <w:sz w:val="20"/>
                <w:szCs w:val="20"/>
              </w:rPr>
              <w:t xml:space="preserve">, </w:t>
            </w:r>
            <w:r w:rsidR="00DF3A9B" w:rsidRPr="00DF3A9B">
              <w:rPr>
                <w:rFonts w:ascii="Times New Roman" w:hAnsi="Times New Roman" w:cs="Times New Roman"/>
                <w:sz w:val="20"/>
                <w:szCs w:val="20"/>
              </w:rPr>
              <w:t xml:space="preserve">максималният размер на помощта, за която се кандидатства, </w:t>
            </w:r>
            <w:r w:rsidR="00DF3A9B" w:rsidRPr="00DF3A9B">
              <w:rPr>
                <w:rFonts w:ascii="Times New Roman" w:hAnsi="Times New Roman" w:cs="Times New Roman"/>
                <w:b/>
                <w:sz w:val="20"/>
                <w:szCs w:val="20"/>
              </w:rPr>
              <w:t>заедно с другите получени минимални помощи</w:t>
            </w:r>
            <w:r w:rsidR="00DF3A9B" w:rsidRPr="00DF3A9B">
              <w:rPr>
                <w:rFonts w:ascii="Times New Roman" w:hAnsi="Times New Roman" w:cs="Times New Roman"/>
                <w:sz w:val="20"/>
                <w:szCs w:val="20"/>
              </w:rPr>
              <w:t xml:space="preserve"> за </w:t>
            </w:r>
            <w:r w:rsidR="00DF3A9B" w:rsidRPr="00DF3A9B">
              <w:rPr>
                <w:rFonts w:ascii="Times New Roman" w:hAnsi="Times New Roman" w:cs="Times New Roman"/>
                <w:b/>
                <w:sz w:val="20"/>
                <w:szCs w:val="20"/>
              </w:rPr>
              <w:t xml:space="preserve">едно и също предприятие </w:t>
            </w:r>
            <w:r w:rsidR="00D37216" w:rsidRPr="00D37216">
              <w:rPr>
                <w:rFonts w:ascii="Times New Roman" w:hAnsi="Times New Roman" w:cs="Times New Roman"/>
                <w:sz w:val="20"/>
                <w:szCs w:val="20"/>
                <w:lang w:val="en-US"/>
              </w:rPr>
              <w:t>(</w:t>
            </w:r>
            <w:r w:rsidR="00D37216" w:rsidRPr="00D37216">
              <w:rPr>
                <w:rFonts w:ascii="Times New Roman" w:hAnsi="Times New Roman" w:cs="Times New Roman"/>
                <w:bCs/>
                <w:sz w:val="20"/>
                <w:szCs w:val="20"/>
              </w:rPr>
              <w:t>по смисъла на чл. 2, пар. 2 на Регламент (ЕС) № 1407/2013</w:t>
            </w:r>
            <w:r w:rsidR="00D37216" w:rsidRPr="00D37216">
              <w:rPr>
                <w:rFonts w:ascii="Times New Roman" w:hAnsi="Times New Roman" w:cs="Times New Roman"/>
                <w:bCs/>
                <w:sz w:val="20"/>
                <w:szCs w:val="20"/>
                <w:lang w:val="en-US"/>
              </w:rPr>
              <w:t>)</w:t>
            </w:r>
            <w:r w:rsidR="00D37216" w:rsidRPr="00D37216">
              <w:rPr>
                <w:rFonts w:ascii="Times New Roman" w:hAnsi="Times New Roman" w:cs="Times New Roman"/>
                <w:b/>
                <w:bCs/>
                <w:sz w:val="20"/>
                <w:szCs w:val="20"/>
              </w:rPr>
              <w:t xml:space="preserve"> </w:t>
            </w:r>
            <w:r w:rsidR="00DF3A9B" w:rsidRPr="00DF3A9B">
              <w:rPr>
                <w:rFonts w:ascii="Times New Roman" w:hAnsi="Times New Roman" w:cs="Times New Roman"/>
                <w:sz w:val="20"/>
                <w:szCs w:val="20"/>
              </w:rPr>
              <w:t xml:space="preserve">за период от </w:t>
            </w:r>
            <w:r w:rsidR="00DF3A9B" w:rsidRPr="00DF3A9B">
              <w:rPr>
                <w:rFonts w:ascii="Times New Roman" w:hAnsi="Times New Roman" w:cs="Times New Roman"/>
                <w:b/>
                <w:sz w:val="20"/>
                <w:szCs w:val="20"/>
              </w:rPr>
              <w:t xml:space="preserve">три </w:t>
            </w:r>
            <w:r w:rsidR="00DF3A9B" w:rsidRPr="00DF3A9B">
              <w:rPr>
                <w:rFonts w:ascii="Times New Roman" w:hAnsi="Times New Roman" w:cs="Times New Roman"/>
                <w:b/>
                <w:sz w:val="20"/>
                <w:szCs w:val="20"/>
              </w:rPr>
              <w:lastRenderedPageBreak/>
              <w:t>бюджетни години</w:t>
            </w:r>
            <w:r w:rsidR="00DF3A9B" w:rsidRPr="00DF3A9B">
              <w:rPr>
                <w:rFonts w:ascii="Times New Roman" w:hAnsi="Times New Roman" w:cs="Times New Roman"/>
                <w:sz w:val="20"/>
                <w:szCs w:val="20"/>
              </w:rPr>
              <w:t xml:space="preserve"> не може да надхвърля левовата равностойност на </w:t>
            </w:r>
            <w:r w:rsidR="00DF3A9B" w:rsidRPr="00DF3A9B">
              <w:rPr>
                <w:rFonts w:ascii="Times New Roman" w:hAnsi="Times New Roman" w:cs="Times New Roman"/>
                <w:b/>
                <w:sz w:val="20"/>
                <w:szCs w:val="20"/>
              </w:rPr>
              <w:t>200 000 евро</w:t>
            </w:r>
            <w:r w:rsidR="00DF3A9B" w:rsidRPr="00DF3A9B">
              <w:rPr>
                <w:rFonts w:ascii="Times New Roman" w:hAnsi="Times New Roman" w:cs="Times New Roman"/>
                <w:sz w:val="20"/>
                <w:szCs w:val="20"/>
              </w:rPr>
              <w:t xml:space="preserve"> и съответно левовата равностойност на 100 000 евро за едно и също предприятие, което осъществява автомобилни товарни превози за чужда сметка</w:t>
            </w:r>
            <w:r w:rsidR="004373F2">
              <w:rPr>
                <w:rFonts w:ascii="Times New Roman" w:hAnsi="Times New Roman" w:cs="Times New Roman"/>
                <w:sz w:val="20"/>
                <w:szCs w:val="20"/>
              </w:rPr>
              <w:t xml:space="preserve">, при спазване на правилата за кумулиране на помощи съгласно чл. 5 от Регламент </w:t>
            </w:r>
            <w:r w:rsidR="004373F2" w:rsidRPr="004373F2">
              <w:rPr>
                <w:rFonts w:ascii="Times New Roman" w:hAnsi="Times New Roman" w:cs="Times New Roman"/>
                <w:bCs/>
                <w:sz w:val="20"/>
                <w:szCs w:val="20"/>
              </w:rPr>
              <w:t>(ЕС) № 1407/2013</w:t>
            </w:r>
            <w:r w:rsidR="00BF6259">
              <w:rPr>
                <w:rFonts w:ascii="Times New Roman" w:hAnsi="Times New Roman" w:cs="Times New Roman"/>
                <w:bCs/>
                <w:sz w:val="20"/>
                <w:szCs w:val="20"/>
              </w:rPr>
              <w:t xml:space="preserve"> </w:t>
            </w:r>
            <w:r w:rsidR="00BF6259">
              <w:rPr>
                <w:rFonts w:ascii="Times New Roman" w:hAnsi="Times New Roman" w:cs="Times New Roman"/>
                <w:bCs/>
                <w:sz w:val="20"/>
                <w:szCs w:val="20"/>
                <w:lang w:val="en-US"/>
              </w:rPr>
              <w:t>(</w:t>
            </w:r>
            <w:r w:rsidR="00BF6259">
              <w:rPr>
                <w:rFonts w:ascii="Times New Roman" w:hAnsi="Times New Roman" w:cs="Times New Roman"/>
                <w:bCs/>
                <w:sz w:val="20"/>
                <w:szCs w:val="20"/>
              </w:rPr>
              <w:t xml:space="preserve">кумулират </w:t>
            </w:r>
            <w:r w:rsidR="008D20FC">
              <w:rPr>
                <w:rFonts w:ascii="Times New Roman" w:hAnsi="Times New Roman" w:cs="Times New Roman"/>
                <w:bCs/>
                <w:sz w:val="20"/>
                <w:szCs w:val="20"/>
              </w:rPr>
              <w:t xml:space="preserve">се </w:t>
            </w:r>
            <w:r w:rsidR="00BF6259">
              <w:rPr>
                <w:rFonts w:ascii="Times New Roman" w:hAnsi="Times New Roman" w:cs="Times New Roman"/>
                <w:bCs/>
                <w:sz w:val="20"/>
                <w:szCs w:val="20"/>
              </w:rPr>
              <w:t xml:space="preserve">с други помощи </w:t>
            </w:r>
            <w:r w:rsidR="00BF6259">
              <w:rPr>
                <w:rFonts w:ascii="Times New Roman" w:hAnsi="Times New Roman" w:cs="Times New Roman"/>
                <w:bCs/>
                <w:sz w:val="20"/>
                <w:szCs w:val="20"/>
                <w:lang w:val="en-US"/>
              </w:rPr>
              <w:t>de minimis</w:t>
            </w:r>
            <w:r w:rsidR="00BF6259">
              <w:rPr>
                <w:rFonts w:ascii="Times New Roman" w:hAnsi="Times New Roman" w:cs="Times New Roman"/>
                <w:bCs/>
                <w:sz w:val="20"/>
                <w:szCs w:val="20"/>
              </w:rPr>
              <w:t xml:space="preserve">, вкл. по реда на други регламенти, </w:t>
            </w:r>
            <w:r w:rsidR="004D4D6D">
              <w:rPr>
                <w:rFonts w:ascii="Times New Roman" w:hAnsi="Times New Roman" w:cs="Times New Roman"/>
                <w:bCs/>
                <w:sz w:val="20"/>
                <w:szCs w:val="20"/>
              </w:rPr>
              <w:t xml:space="preserve">но не и с други държавни помощи за същите допустими разходи, ако чрез това </w:t>
            </w:r>
            <w:r w:rsidR="003E0015">
              <w:rPr>
                <w:rFonts w:ascii="Times New Roman" w:hAnsi="Times New Roman" w:cs="Times New Roman"/>
                <w:bCs/>
                <w:sz w:val="20"/>
                <w:szCs w:val="20"/>
              </w:rPr>
              <w:t>кумулиране се надвишава най-високият приложим интензитет или размер на помощта съгласно ОРГО</w:t>
            </w:r>
            <w:r w:rsidR="00BF6259">
              <w:rPr>
                <w:rFonts w:ascii="Times New Roman" w:hAnsi="Times New Roman" w:cs="Times New Roman"/>
                <w:bCs/>
                <w:sz w:val="20"/>
                <w:szCs w:val="20"/>
                <w:lang w:val="en-US"/>
              </w:rPr>
              <w:t>)</w:t>
            </w:r>
            <w:r w:rsidR="003E0015">
              <w:rPr>
                <w:rFonts w:ascii="Times New Roman" w:hAnsi="Times New Roman" w:cs="Times New Roman"/>
                <w:sz w:val="20"/>
                <w:szCs w:val="20"/>
              </w:rPr>
              <w:t>.</w:t>
            </w:r>
          </w:p>
        </w:tc>
      </w:tr>
    </w:tbl>
    <w:p w14:paraId="15E48C6E" w14:textId="77777777" w:rsidR="005C1324" w:rsidRPr="002C501F" w:rsidRDefault="005C1324" w:rsidP="00A3730F">
      <w:pPr>
        <w:rPr>
          <w:rFonts w:ascii="Times New Roman" w:hAnsi="Times New Roman" w:cs="Times New Roman"/>
          <w:sz w:val="20"/>
          <w:szCs w:val="20"/>
        </w:rPr>
      </w:pPr>
      <w:bookmarkStart w:id="2" w:name="_GoBack"/>
      <w:bookmarkEnd w:id="2"/>
    </w:p>
    <w:sectPr w:rsidR="005C1324" w:rsidRPr="002C501F" w:rsidSect="00A0200A">
      <w:headerReference w:type="default" r:id="rId9"/>
      <w:footerReference w:type="default" r:id="rId10"/>
      <w:pgSz w:w="16838" w:h="11906" w:orient="landscape"/>
      <w:pgMar w:top="567" w:right="284" w:bottom="284" w:left="851" w:header="283" w:footer="5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4058E8" w14:textId="77777777" w:rsidR="00582C7A" w:rsidRDefault="00582C7A" w:rsidP="002325A3">
      <w:pPr>
        <w:spacing w:after="0" w:line="240" w:lineRule="auto"/>
      </w:pPr>
      <w:r>
        <w:separator/>
      </w:r>
    </w:p>
  </w:endnote>
  <w:endnote w:type="continuationSeparator" w:id="0">
    <w:p w14:paraId="13A73774" w14:textId="77777777" w:rsidR="00582C7A" w:rsidRDefault="00582C7A"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PSM T"/>
    <w:panose1 w:val="00000000000000000000"/>
    <w:charset w:val="CC"/>
    <w:family w:val="roman"/>
    <w:notTrueType/>
    <w:pitch w:val="default"/>
    <w:sig w:usb0="00000201" w:usb1="00000000" w:usb2="00000000" w:usb3="00000000" w:csb0="00000004"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3433681"/>
      <w:docPartObj>
        <w:docPartGallery w:val="Page Numbers (Bottom of Page)"/>
        <w:docPartUnique/>
      </w:docPartObj>
    </w:sdtPr>
    <w:sdtEndPr>
      <w:rPr>
        <w:noProof/>
      </w:rPr>
    </w:sdtEndPr>
    <w:sdtContent>
      <w:p w14:paraId="0ABB7AF0" w14:textId="4767BE75" w:rsidR="00750C00" w:rsidRDefault="00750C00">
        <w:pPr>
          <w:pStyle w:val="Footer"/>
          <w:jc w:val="right"/>
        </w:pPr>
        <w:r>
          <w:fldChar w:fldCharType="begin"/>
        </w:r>
        <w:r>
          <w:instrText xml:space="preserve"> PAGE   \* MERGEFORMAT </w:instrText>
        </w:r>
        <w:r>
          <w:fldChar w:fldCharType="separate"/>
        </w:r>
        <w:r w:rsidR="00A3730F">
          <w:rPr>
            <w:noProof/>
          </w:rPr>
          <w:t>8</w:t>
        </w:r>
        <w:r>
          <w:rPr>
            <w:noProof/>
          </w:rPr>
          <w:fldChar w:fldCharType="end"/>
        </w:r>
      </w:p>
    </w:sdtContent>
  </w:sdt>
  <w:p w14:paraId="55680847" w14:textId="77777777" w:rsidR="00750C00" w:rsidRDefault="00750C0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BB0447" w14:textId="77777777" w:rsidR="00582C7A" w:rsidRDefault="00582C7A" w:rsidP="002325A3">
      <w:pPr>
        <w:spacing w:after="0" w:line="240" w:lineRule="auto"/>
      </w:pPr>
      <w:r>
        <w:separator/>
      </w:r>
    </w:p>
  </w:footnote>
  <w:footnote w:type="continuationSeparator" w:id="0">
    <w:p w14:paraId="01D9D96D" w14:textId="77777777" w:rsidR="00582C7A" w:rsidRDefault="00582C7A" w:rsidP="00232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5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58"/>
      <w:gridCol w:w="8654"/>
    </w:tblGrid>
    <w:tr w:rsidR="00750C00" w:rsidRPr="00D37512" w14:paraId="2841BF7C" w14:textId="77777777" w:rsidTr="000E0E6F">
      <w:trPr>
        <w:trHeight w:val="713"/>
        <w:jc w:val="center"/>
      </w:trPr>
      <w:tc>
        <w:tcPr>
          <w:tcW w:w="6658" w:type="dxa"/>
        </w:tcPr>
        <w:p w14:paraId="5EFFB7C3" w14:textId="43E62DF6" w:rsidR="00750C00" w:rsidRPr="009B15BB" w:rsidRDefault="00750C00" w:rsidP="00A95508">
          <w:pPr>
            <w:tabs>
              <w:tab w:val="center" w:pos="4703"/>
              <w:tab w:val="right" w:pos="9406"/>
            </w:tabs>
            <w:spacing w:before="100" w:beforeAutospacing="1" w:after="100" w:afterAutospacing="1" w:line="240" w:lineRule="auto"/>
            <w:rPr>
              <w:rFonts w:ascii="Calibri" w:eastAsia="Calibri" w:hAnsi="Calibri" w:cs="Times New Roman"/>
              <w:b/>
              <w:i/>
              <w:noProof/>
              <w:sz w:val="20"/>
              <w:szCs w:val="20"/>
              <w:lang w:val="en-GB" w:eastAsia="bg-BG"/>
            </w:rPr>
          </w:pPr>
          <w:r>
            <w:rPr>
              <w:rFonts w:ascii="Calibri" w:eastAsia="Calibri" w:hAnsi="Calibri" w:cs="Times New Roman"/>
              <w:b/>
              <w:i/>
              <w:noProof/>
              <w:sz w:val="20"/>
              <w:szCs w:val="20"/>
              <w:lang w:val="en-GB" w:eastAsia="bg-BG"/>
            </w:rPr>
            <w:t xml:space="preserve">   </w:t>
          </w:r>
          <w:r w:rsidRPr="000E0E6F">
            <w:rPr>
              <w:rFonts w:ascii="Calibri" w:eastAsia="Calibri" w:hAnsi="Calibri" w:cs="Times New Roman"/>
              <w:b/>
              <w:i/>
              <w:noProof/>
              <w:sz w:val="20"/>
              <w:szCs w:val="20"/>
              <w:lang w:eastAsia="bg-BG"/>
            </w:rPr>
            <w:drawing>
              <wp:inline distT="0" distB="0" distL="0" distR="0" wp14:anchorId="0AEDA246" wp14:editId="0BE14A54">
                <wp:extent cx="4006633" cy="1155802"/>
                <wp:effectExtent l="0" t="0" r="0" b="6350"/>
                <wp:docPr id="1" name="Picture 1" descr="C:\Users\ALBENA~1\AppData\Local\Temp\7zO0E94B040\BG Финансирано от Европейския съюз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BENA~1\AppData\Local\Temp\7zO0E94B040\BG Финансирано от Европейския съюз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4063" cy="1183908"/>
                        </a:xfrm>
                        <a:prstGeom prst="rect">
                          <a:avLst/>
                        </a:prstGeom>
                        <a:noFill/>
                        <a:ln>
                          <a:noFill/>
                        </a:ln>
                      </pic:spPr>
                    </pic:pic>
                  </a:graphicData>
                </a:graphic>
              </wp:inline>
            </w:drawing>
          </w:r>
        </w:p>
      </w:tc>
      <w:tc>
        <w:tcPr>
          <w:tcW w:w="8654" w:type="dxa"/>
          <w:vAlign w:val="center"/>
        </w:tcPr>
        <w:p w14:paraId="624265A1" w14:textId="6BEA7B0B" w:rsidR="00750C00" w:rsidRPr="00B0055A" w:rsidRDefault="00750C00" w:rsidP="00AD1F32">
          <w:pPr>
            <w:autoSpaceDE w:val="0"/>
            <w:autoSpaceDN w:val="0"/>
            <w:adjustRightInd w:val="0"/>
            <w:spacing w:after="0" w:line="360" w:lineRule="auto"/>
            <w:rPr>
              <w:rFonts w:ascii="Calibri" w:eastAsia="Calibri" w:hAnsi="Calibri" w:cs="Times New Roman"/>
              <w:noProof/>
              <w:lang w:eastAsia="bg-BG"/>
            </w:rPr>
          </w:pPr>
          <w:r w:rsidRPr="00847853">
            <w:rPr>
              <w:rFonts w:ascii="Times New Roman" w:hAnsi="Times New Roman"/>
              <w:b/>
              <w:sz w:val="20"/>
              <w:szCs w:val="24"/>
            </w:rPr>
            <w:t>ПОСТЪПИЛИ ВЪПРОСИ ОТ КАНДИДАТИ</w:t>
          </w:r>
          <w:r>
            <w:rPr>
              <w:rFonts w:ascii="Times New Roman" w:hAnsi="Times New Roman"/>
              <w:b/>
              <w:sz w:val="20"/>
              <w:szCs w:val="24"/>
            </w:rPr>
            <w:t xml:space="preserve"> </w:t>
          </w:r>
          <w:r w:rsidRPr="00847853">
            <w:rPr>
              <w:rFonts w:ascii="Times New Roman" w:hAnsi="Times New Roman"/>
              <w:b/>
              <w:sz w:val="20"/>
              <w:szCs w:val="24"/>
            </w:rPr>
            <w:t>И РАЗЯСНЕНИЯ ПО ТЯХ</w:t>
          </w:r>
          <w:r>
            <w:rPr>
              <w:rFonts w:ascii="Times New Roman" w:hAnsi="Times New Roman"/>
              <w:b/>
              <w:sz w:val="20"/>
              <w:szCs w:val="24"/>
            </w:rPr>
            <w:t xml:space="preserve"> </w:t>
          </w:r>
          <w:r w:rsidRPr="001151F5">
            <w:rPr>
              <w:rFonts w:ascii="Times New Roman" w:hAnsi="Times New Roman"/>
              <w:b/>
              <w:sz w:val="20"/>
              <w:szCs w:val="24"/>
            </w:rPr>
            <w:t>ПО ПРОЦЕДУР</w:t>
          </w:r>
          <w:r>
            <w:rPr>
              <w:rFonts w:ascii="Times New Roman" w:hAnsi="Times New Roman"/>
              <w:b/>
              <w:sz w:val="20"/>
              <w:szCs w:val="24"/>
            </w:rPr>
            <w:t xml:space="preserve">А </w:t>
          </w:r>
          <w:r w:rsidRPr="00AD1F32">
            <w:rPr>
              <w:rFonts w:ascii="Times New Roman" w:hAnsi="Times New Roman"/>
              <w:b/>
              <w:sz w:val="20"/>
              <w:szCs w:val="24"/>
            </w:rPr>
            <w:t>BG-RRP-3.007 ПРОГРАМА ЗА ПУБЛИЧНА ПОДКРЕПА ЗА РАЗВИТИЕТО НА ИНДУСТРИАЛНИ РАЙОНИ, ПАРКОВЕ И ПОДОБНИ ТЕРИТОРИИ И ЗА ПРИВЛИЧАНЕ НА ИНВЕСТИЦИИ („ATTRACTINVESTBG“)</w:t>
          </w:r>
        </w:p>
      </w:tc>
    </w:tr>
  </w:tbl>
  <w:p w14:paraId="7D5BC465" w14:textId="77777777" w:rsidR="00750C00" w:rsidRDefault="00750C00" w:rsidP="00B00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3971"/>
    <w:multiLevelType w:val="multilevel"/>
    <w:tmpl w:val="EBE2C5CE"/>
    <w:lvl w:ilvl="0">
      <w:start w:val="1"/>
      <w:numFmt w:val="decimal"/>
      <w:lvlText w:val="%1."/>
      <w:lvlJc w:val="left"/>
      <w:pPr>
        <w:ind w:left="370" w:hanging="370"/>
      </w:pPr>
      <w:rPr>
        <w:rFonts w:hint="default"/>
      </w:rPr>
    </w:lvl>
    <w:lvl w:ilvl="1">
      <w:start w:val="2"/>
      <w:numFmt w:val="decimal"/>
      <w:lvlText w:val="%2.2.)"/>
      <w:lvlJc w:val="left"/>
      <w:pPr>
        <w:ind w:left="1450" w:hanging="37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 w15:restartNumberingAfterBreak="0">
    <w:nsid w:val="03C96359"/>
    <w:multiLevelType w:val="hybridMultilevel"/>
    <w:tmpl w:val="50B6C9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08719F"/>
    <w:multiLevelType w:val="hybridMultilevel"/>
    <w:tmpl w:val="1EA606FC"/>
    <w:lvl w:ilvl="0" w:tplc="7F6AA5B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E73CD0"/>
    <w:multiLevelType w:val="hybridMultilevel"/>
    <w:tmpl w:val="91FACE14"/>
    <w:lvl w:ilvl="0" w:tplc="23B4359E">
      <w:start w:val="1"/>
      <w:numFmt w:val="decimal"/>
      <w:lvlText w:val="%1.3.)"/>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13436C"/>
    <w:multiLevelType w:val="multilevel"/>
    <w:tmpl w:val="6D7A3D3A"/>
    <w:lvl w:ilvl="0">
      <w:start w:val="1"/>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B71640F"/>
    <w:multiLevelType w:val="hybridMultilevel"/>
    <w:tmpl w:val="E294EC6A"/>
    <w:lvl w:ilvl="0" w:tplc="88AC95E6">
      <w:start w:val="1"/>
      <w:numFmt w:val="decimal"/>
      <w:lvlText w:val="%1)"/>
      <w:lvlJc w:val="left"/>
      <w:pPr>
        <w:ind w:left="71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686E61"/>
    <w:multiLevelType w:val="hybridMultilevel"/>
    <w:tmpl w:val="E286C6D0"/>
    <w:lvl w:ilvl="0" w:tplc="B2CCF252">
      <w:start w:val="2"/>
      <w:numFmt w:val="bullet"/>
      <w:lvlText w:val="-"/>
      <w:lvlJc w:val="left"/>
      <w:pPr>
        <w:ind w:left="1069" w:hanging="360"/>
      </w:pPr>
      <w:rPr>
        <w:rFonts w:ascii="Times New Roman" w:eastAsia="Calibri"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7" w15:restartNumberingAfterBreak="0">
    <w:nsid w:val="2078559A"/>
    <w:multiLevelType w:val="hybridMultilevel"/>
    <w:tmpl w:val="6CAC8EE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39AB09F7"/>
    <w:multiLevelType w:val="hybridMultilevel"/>
    <w:tmpl w:val="E74E1896"/>
    <w:lvl w:ilvl="0" w:tplc="C74C63D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CB5F11"/>
    <w:multiLevelType w:val="multilevel"/>
    <w:tmpl w:val="5CA80A2C"/>
    <w:lvl w:ilvl="0">
      <w:start w:val="1"/>
      <w:numFmt w:val="decimal"/>
      <w:lvlText w:val="%1."/>
      <w:lvlJc w:val="left"/>
      <w:pPr>
        <w:ind w:left="370" w:hanging="370"/>
      </w:pPr>
      <w:rPr>
        <w:rFonts w:hint="default"/>
      </w:rPr>
    </w:lvl>
    <w:lvl w:ilvl="1">
      <w:start w:val="1"/>
      <w:numFmt w:val="decimal"/>
      <w:lvlText w:val="%2.1.)"/>
      <w:lvlJc w:val="left"/>
      <w:pPr>
        <w:ind w:left="1450" w:hanging="37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0" w15:restartNumberingAfterBreak="0">
    <w:nsid w:val="3D243BF5"/>
    <w:multiLevelType w:val="multilevel"/>
    <w:tmpl w:val="C240C1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8"/>
        <w:szCs w:val="28"/>
      </w:rPr>
    </w:lvl>
    <w:lvl w:ilvl="2">
      <w:start w:val="3"/>
      <w:numFmt w:val="decimal"/>
      <w:lvlText w:val="%3.1.2."/>
      <w:lvlJc w:val="left"/>
      <w:pPr>
        <w:ind w:left="1430" w:hanging="720"/>
      </w:pPr>
      <w:rPr>
        <w:rFonts w:hint="default"/>
        <w:b w:val="0"/>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CCE387A"/>
    <w:multiLevelType w:val="hybridMultilevel"/>
    <w:tmpl w:val="0D58636A"/>
    <w:lvl w:ilvl="0" w:tplc="6076087A">
      <w:start w:val="1"/>
      <w:numFmt w:val="decimal"/>
      <w:lvlText w:val="%1)"/>
      <w:lvlJc w:val="left"/>
      <w:pPr>
        <w:ind w:left="71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9453B5"/>
    <w:multiLevelType w:val="hybridMultilevel"/>
    <w:tmpl w:val="BA04E56A"/>
    <w:lvl w:ilvl="0" w:tplc="97CCF04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F373C3"/>
    <w:multiLevelType w:val="hybridMultilevel"/>
    <w:tmpl w:val="BFB2A690"/>
    <w:lvl w:ilvl="0" w:tplc="04090011">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14" w15:restartNumberingAfterBreak="0">
    <w:nsid w:val="5DB65B68"/>
    <w:multiLevelType w:val="hybridMultilevel"/>
    <w:tmpl w:val="B23C1734"/>
    <w:lvl w:ilvl="0" w:tplc="FFB2F96E">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61B52804"/>
    <w:multiLevelType w:val="hybridMultilevel"/>
    <w:tmpl w:val="A2FACE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1F280E"/>
    <w:multiLevelType w:val="hybridMultilevel"/>
    <w:tmpl w:val="C08A0530"/>
    <w:lvl w:ilvl="0" w:tplc="48741B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1A03B5"/>
    <w:multiLevelType w:val="multilevel"/>
    <w:tmpl w:val="82D0CE0E"/>
    <w:lvl w:ilvl="0">
      <w:start w:val="1"/>
      <w:numFmt w:val="decimal"/>
      <w:lvlText w:val="%1."/>
      <w:lvlJc w:val="left"/>
      <w:pPr>
        <w:ind w:left="370" w:hanging="370"/>
      </w:pPr>
      <w:rPr>
        <w:rFonts w:hint="default"/>
      </w:rPr>
    </w:lvl>
    <w:lvl w:ilvl="1">
      <w:start w:val="1"/>
      <w:numFmt w:val="decimal"/>
      <w:lvlText w:val="%2.1.)"/>
      <w:lvlJc w:val="left"/>
      <w:pPr>
        <w:ind w:left="1450" w:hanging="37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8" w15:restartNumberingAfterBreak="0">
    <w:nsid w:val="75C438E3"/>
    <w:multiLevelType w:val="hybridMultilevel"/>
    <w:tmpl w:val="D84A3B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443F5C"/>
    <w:multiLevelType w:val="hybridMultilevel"/>
    <w:tmpl w:val="CE1E0D2A"/>
    <w:lvl w:ilvl="0" w:tplc="4364C7BC">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6"/>
  </w:num>
  <w:num w:numId="3">
    <w:abstractNumId w:val="2"/>
  </w:num>
  <w:num w:numId="4">
    <w:abstractNumId w:val="13"/>
  </w:num>
  <w:num w:numId="5">
    <w:abstractNumId w:val="15"/>
  </w:num>
  <w:num w:numId="6">
    <w:abstractNumId w:val="12"/>
  </w:num>
  <w:num w:numId="7">
    <w:abstractNumId w:val="1"/>
  </w:num>
  <w:num w:numId="8">
    <w:abstractNumId w:val="3"/>
  </w:num>
  <w:num w:numId="9">
    <w:abstractNumId w:val="4"/>
  </w:num>
  <w:num w:numId="10">
    <w:abstractNumId w:val="17"/>
  </w:num>
  <w:num w:numId="11">
    <w:abstractNumId w:val="9"/>
  </w:num>
  <w:num w:numId="12">
    <w:abstractNumId w:val="0"/>
  </w:num>
  <w:num w:numId="13">
    <w:abstractNumId w:val="11"/>
  </w:num>
  <w:num w:numId="14">
    <w:abstractNumId w:val="10"/>
  </w:num>
  <w:num w:numId="15">
    <w:abstractNumId w:val="5"/>
  </w:num>
  <w:num w:numId="16">
    <w:abstractNumId w:val="8"/>
  </w:num>
  <w:num w:numId="17">
    <w:abstractNumId w:val="7"/>
  </w:num>
  <w:num w:numId="18">
    <w:abstractNumId w:val="19"/>
  </w:num>
  <w:num w:numId="19">
    <w:abstractNumId w:val="14"/>
  </w:num>
  <w:num w:numId="20">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2B1"/>
    <w:rsid w:val="0000042F"/>
    <w:rsid w:val="000004EB"/>
    <w:rsid w:val="000005A3"/>
    <w:rsid w:val="000006BD"/>
    <w:rsid w:val="00000A38"/>
    <w:rsid w:val="00000AD1"/>
    <w:rsid w:val="00000B14"/>
    <w:rsid w:val="00000FD2"/>
    <w:rsid w:val="000024C4"/>
    <w:rsid w:val="00003284"/>
    <w:rsid w:val="00004C96"/>
    <w:rsid w:val="00004FC4"/>
    <w:rsid w:val="0000564C"/>
    <w:rsid w:val="00005D80"/>
    <w:rsid w:val="00006551"/>
    <w:rsid w:val="00006A68"/>
    <w:rsid w:val="00006D65"/>
    <w:rsid w:val="000073E4"/>
    <w:rsid w:val="00010DB6"/>
    <w:rsid w:val="000115A9"/>
    <w:rsid w:val="00012817"/>
    <w:rsid w:val="00012C73"/>
    <w:rsid w:val="000139B2"/>
    <w:rsid w:val="00013F17"/>
    <w:rsid w:val="00013FB4"/>
    <w:rsid w:val="000141FD"/>
    <w:rsid w:val="00014647"/>
    <w:rsid w:val="00014B32"/>
    <w:rsid w:val="00015A37"/>
    <w:rsid w:val="00016157"/>
    <w:rsid w:val="00017D3F"/>
    <w:rsid w:val="00017E07"/>
    <w:rsid w:val="00017F9C"/>
    <w:rsid w:val="0002003E"/>
    <w:rsid w:val="000215FE"/>
    <w:rsid w:val="0002165A"/>
    <w:rsid w:val="00021FAF"/>
    <w:rsid w:val="00023432"/>
    <w:rsid w:val="0002352D"/>
    <w:rsid w:val="00024911"/>
    <w:rsid w:val="00024CFF"/>
    <w:rsid w:val="000257CC"/>
    <w:rsid w:val="00025A88"/>
    <w:rsid w:val="00025E84"/>
    <w:rsid w:val="000266EB"/>
    <w:rsid w:val="00026CDC"/>
    <w:rsid w:val="000302E7"/>
    <w:rsid w:val="000308ED"/>
    <w:rsid w:val="00030BBB"/>
    <w:rsid w:val="0003166C"/>
    <w:rsid w:val="00031D4A"/>
    <w:rsid w:val="00032AB7"/>
    <w:rsid w:val="00033307"/>
    <w:rsid w:val="00033321"/>
    <w:rsid w:val="00033D00"/>
    <w:rsid w:val="00034187"/>
    <w:rsid w:val="0003542D"/>
    <w:rsid w:val="0003593A"/>
    <w:rsid w:val="00040036"/>
    <w:rsid w:val="000404C9"/>
    <w:rsid w:val="0004194F"/>
    <w:rsid w:val="000426FA"/>
    <w:rsid w:val="00042AE4"/>
    <w:rsid w:val="00043A75"/>
    <w:rsid w:val="00043EE5"/>
    <w:rsid w:val="0004538D"/>
    <w:rsid w:val="00045A02"/>
    <w:rsid w:val="00045D28"/>
    <w:rsid w:val="0004629F"/>
    <w:rsid w:val="000478D0"/>
    <w:rsid w:val="00047DB5"/>
    <w:rsid w:val="0005088E"/>
    <w:rsid w:val="00050AC6"/>
    <w:rsid w:val="00051573"/>
    <w:rsid w:val="00051B15"/>
    <w:rsid w:val="00051DFF"/>
    <w:rsid w:val="00052675"/>
    <w:rsid w:val="0005277F"/>
    <w:rsid w:val="0005297C"/>
    <w:rsid w:val="00052D1E"/>
    <w:rsid w:val="000552F2"/>
    <w:rsid w:val="000553B8"/>
    <w:rsid w:val="00055AD0"/>
    <w:rsid w:val="00055DE5"/>
    <w:rsid w:val="00055F2D"/>
    <w:rsid w:val="0005635C"/>
    <w:rsid w:val="000577ED"/>
    <w:rsid w:val="00060961"/>
    <w:rsid w:val="0006227D"/>
    <w:rsid w:val="00064303"/>
    <w:rsid w:val="000643CC"/>
    <w:rsid w:val="00064B4A"/>
    <w:rsid w:val="00066779"/>
    <w:rsid w:val="00066EFB"/>
    <w:rsid w:val="000671D6"/>
    <w:rsid w:val="00067EFA"/>
    <w:rsid w:val="0007015D"/>
    <w:rsid w:val="0007018C"/>
    <w:rsid w:val="00072B5C"/>
    <w:rsid w:val="00073391"/>
    <w:rsid w:val="00075D1C"/>
    <w:rsid w:val="0008036F"/>
    <w:rsid w:val="00081413"/>
    <w:rsid w:val="00082D6C"/>
    <w:rsid w:val="000839A0"/>
    <w:rsid w:val="00083D48"/>
    <w:rsid w:val="00083DBB"/>
    <w:rsid w:val="0008425C"/>
    <w:rsid w:val="00085152"/>
    <w:rsid w:val="00085A05"/>
    <w:rsid w:val="00087E20"/>
    <w:rsid w:val="000906DA"/>
    <w:rsid w:val="00090F19"/>
    <w:rsid w:val="000913AD"/>
    <w:rsid w:val="00091B09"/>
    <w:rsid w:val="000922B7"/>
    <w:rsid w:val="00093574"/>
    <w:rsid w:val="00093585"/>
    <w:rsid w:val="000951C0"/>
    <w:rsid w:val="00095523"/>
    <w:rsid w:val="00095B1C"/>
    <w:rsid w:val="000960EB"/>
    <w:rsid w:val="0009616E"/>
    <w:rsid w:val="00097284"/>
    <w:rsid w:val="00097E7E"/>
    <w:rsid w:val="000A0774"/>
    <w:rsid w:val="000A0795"/>
    <w:rsid w:val="000A08E0"/>
    <w:rsid w:val="000A109A"/>
    <w:rsid w:val="000A1B53"/>
    <w:rsid w:val="000A201D"/>
    <w:rsid w:val="000A2B39"/>
    <w:rsid w:val="000A2E36"/>
    <w:rsid w:val="000A488B"/>
    <w:rsid w:val="000A4D5C"/>
    <w:rsid w:val="000A5408"/>
    <w:rsid w:val="000A5EEE"/>
    <w:rsid w:val="000A671E"/>
    <w:rsid w:val="000A6D84"/>
    <w:rsid w:val="000B04F6"/>
    <w:rsid w:val="000B0522"/>
    <w:rsid w:val="000B0A30"/>
    <w:rsid w:val="000B0EC0"/>
    <w:rsid w:val="000B0EEC"/>
    <w:rsid w:val="000B2C34"/>
    <w:rsid w:val="000B2DE7"/>
    <w:rsid w:val="000B3588"/>
    <w:rsid w:val="000B3CFC"/>
    <w:rsid w:val="000B4690"/>
    <w:rsid w:val="000B50CB"/>
    <w:rsid w:val="000B5603"/>
    <w:rsid w:val="000B5CCE"/>
    <w:rsid w:val="000B5FE4"/>
    <w:rsid w:val="000B754E"/>
    <w:rsid w:val="000B7BC9"/>
    <w:rsid w:val="000C009F"/>
    <w:rsid w:val="000C09BA"/>
    <w:rsid w:val="000C14E5"/>
    <w:rsid w:val="000C1CBF"/>
    <w:rsid w:val="000C1D25"/>
    <w:rsid w:val="000C1D78"/>
    <w:rsid w:val="000C2728"/>
    <w:rsid w:val="000C2900"/>
    <w:rsid w:val="000C3197"/>
    <w:rsid w:val="000C325A"/>
    <w:rsid w:val="000C3D3A"/>
    <w:rsid w:val="000C40C5"/>
    <w:rsid w:val="000C4D70"/>
    <w:rsid w:val="000C525E"/>
    <w:rsid w:val="000C5A82"/>
    <w:rsid w:val="000C5CA3"/>
    <w:rsid w:val="000C5CF4"/>
    <w:rsid w:val="000C64F5"/>
    <w:rsid w:val="000C651F"/>
    <w:rsid w:val="000C652C"/>
    <w:rsid w:val="000C6FB3"/>
    <w:rsid w:val="000C73B1"/>
    <w:rsid w:val="000C79BB"/>
    <w:rsid w:val="000D043C"/>
    <w:rsid w:val="000D089B"/>
    <w:rsid w:val="000D0B4D"/>
    <w:rsid w:val="000D10A3"/>
    <w:rsid w:val="000D1632"/>
    <w:rsid w:val="000D1C30"/>
    <w:rsid w:val="000D1C9D"/>
    <w:rsid w:val="000D224A"/>
    <w:rsid w:val="000D2960"/>
    <w:rsid w:val="000D3271"/>
    <w:rsid w:val="000D3F04"/>
    <w:rsid w:val="000D565D"/>
    <w:rsid w:val="000D638A"/>
    <w:rsid w:val="000D6A50"/>
    <w:rsid w:val="000D72F4"/>
    <w:rsid w:val="000D758F"/>
    <w:rsid w:val="000E0225"/>
    <w:rsid w:val="000E03FD"/>
    <w:rsid w:val="000E0667"/>
    <w:rsid w:val="000E0A9A"/>
    <w:rsid w:val="000E0E6F"/>
    <w:rsid w:val="000E1161"/>
    <w:rsid w:val="000E1C14"/>
    <w:rsid w:val="000E1D0A"/>
    <w:rsid w:val="000E2B95"/>
    <w:rsid w:val="000E39E6"/>
    <w:rsid w:val="000E437D"/>
    <w:rsid w:val="000E5A75"/>
    <w:rsid w:val="000E6A90"/>
    <w:rsid w:val="000F1845"/>
    <w:rsid w:val="000F224F"/>
    <w:rsid w:val="000F51C5"/>
    <w:rsid w:val="0010018A"/>
    <w:rsid w:val="0010026E"/>
    <w:rsid w:val="001009E7"/>
    <w:rsid w:val="00100B1D"/>
    <w:rsid w:val="001018B0"/>
    <w:rsid w:val="00101C6E"/>
    <w:rsid w:val="00101D68"/>
    <w:rsid w:val="00101EC8"/>
    <w:rsid w:val="00104F0A"/>
    <w:rsid w:val="00105717"/>
    <w:rsid w:val="00105C9C"/>
    <w:rsid w:val="00105F95"/>
    <w:rsid w:val="00106BB5"/>
    <w:rsid w:val="00106BC6"/>
    <w:rsid w:val="00107950"/>
    <w:rsid w:val="00107CC4"/>
    <w:rsid w:val="0011073E"/>
    <w:rsid w:val="00110CB5"/>
    <w:rsid w:val="00111F12"/>
    <w:rsid w:val="001127CF"/>
    <w:rsid w:val="00113282"/>
    <w:rsid w:val="00113B88"/>
    <w:rsid w:val="00113D7A"/>
    <w:rsid w:val="00114272"/>
    <w:rsid w:val="00114CC6"/>
    <w:rsid w:val="001151F5"/>
    <w:rsid w:val="001179FA"/>
    <w:rsid w:val="00117D72"/>
    <w:rsid w:val="00117FC6"/>
    <w:rsid w:val="00120333"/>
    <w:rsid w:val="00120868"/>
    <w:rsid w:val="001209AF"/>
    <w:rsid w:val="001211F8"/>
    <w:rsid w:val="0012123B"/>
    <w:rsid w:val="00121CCB"/>
    <w:rsid w:val="0012267F"/>
    <w:rsid w:val="0012292A"/>
    <w:rsid w:val="001230E0"/>
    <w:rsid w:val="001234F4"/>
    <w:rsid w:val="00124354"/>
    <w:rsid w:val="00124516"/>
    <w:rsid w:val="00124AFE"/>
    <w:rsid w:val="0012668B"/>
    <w:rsid w:val="00126867"/>
    <w:rsid w:val="001271B9"/>
    <w:rsid w:val="00127822"/>
    <w:rsid w:val="00127C19"/>
    <w:rsid w:val="00130CB0"/>
    <w:rsid w:val="001311CA"/>
    <w:rsid w:val="00131FBC"/>
    <w:rsid w:val="00132A7B"/>
    <w:rsid w:val="00132D5C"/>
    <w:rsid w:val="00133CF6"/>
    <w:rsid w:val="001342C0"/>
    <w:rsid w:val="0013447B"/>
    <w:rsid w:val="001347E9"/>
    <w:rsid w:val="00134DD6"/>
    <w:rsid w:val="00135CF3"/>
    <w:rsid w:val="0013737A"/>
    <w:rsid w:val="00140BEF"/>
    <w:rsid w:val="00143716"/>
    <w:rsid w:val="001439F1"/>
    <w:rsid w:val="00143C14"/>
    <w:rsid w:val="001445DD"/>
    <w:rsid w:val="00144EDD"/>
    <w:rsid w:val="00146057"/>
    <w:rsid w:val="0014668C"/>
    <w:rsid w:val="00146A0C"/>
    <w:rsid w:val="00147A1D"/>
    <w:rsid w:val="00147AAB"/>
    <w:rsid w:val="001507FC"/>
    <w:rsid w:val="00151D1C"/>
    <w:rsid w:val="0015202C"/>
    <w:rsid w:val="00152746"/>
    <w:rsid w:val="00153AF4"/>
    <w:rsid w:val="00153E9B"/>
    <w:rsid w:val="00154376"/>
    <w:rsid w:val="00154DE0"/>
    <w:rsid w:val="00155F24"/>
    <w:rsid w:val="00156523"/>
    <w:rsid w:val="00157234"/>
    <w:rsid w:val="001575AC"/>
    <w:rsid w:val="00160C7B"/>
    <w:rsid w:val="001610D6"/>
    <w:rsid w:val="00161C7A"/>
    <w:rsid w:val="00163690"/>
    <w:rsid w:val="00163F76"/>
    <w:rsid w:val="001646C4"/>
    <w:rsid w:val="0016654C"/>
    <w:rsid w:val="001668BF"/>
    <w:rsid w:val="001669EA"/>
    <w:rsid w:val="00166D3E"/>
    <w:rsid w:val="001705C7"/>
    <w:rsid w:val="00170979"/>
    <w:rsid w:val="0017324A"/>
    <w:rsid w:val="0017437B"/>
    <w:rsid w:val="00175D15"/>
    <w:rsid w:val="00175F55"/>
    <w:rsid w:val="001760F2"/>
    <w:rsid w:val="00176954"/>
    <w:rsid w:val="00177701"/>
    <w:rsid w:val="00177868"/>
    <w:rsid w:val="0017789F"/>
    <w:rsid w:val="00180321"/>
    <w:rsid w:val="001807ED"/>
    <w:rsid w:val="00180D45"/>
    <w:rsid w:val="00181263"/>
    <w:rsid w:val="00181F64"/>
    <w:rsid w:val="001822A3"/>
    <w:rsid w:val="001834DB"/>
    <w:rsid w:val="00183520"/>
    <w:rsid w:val="00183A76"/>
    <w:rsid w:val="00184D33"/>
    <w:rsid w:val="001856C2"/>
    <w:rsid w:val="00185C40"/>
    <w:rsid w:val="00186246"/>
    <w:rsid w:val="00187551"/>
    <w:rsid w:val="00190898"/>
    <w:rsid w:val="001910E4"/>
    <w:rsid w:val="00191CED"/>
    <w:rsid w:val="0019209C"/>
    <w:rsid w:val="00192298"/>
    <w:rsid w:val="00192AB7"/>
    <w:rsid w:val="0019304D"/>
    <w:rsid w:val="0019622B"/>
    <w:rsid w:val="001A0037"/>
    <w:rsid w:val="001A02E2"/>
    <w:rsid w:val="001A082F"/>
    <w:rsid w:val="001A0D9C"/>
    <w:rsid w:val="001A0E81"/>
    <w:rsid w:val="001A1014"/>
    <w:rsid w:val="001A2894"/>
    <w:rsid w:val="001A3671"/>
    <w:rsid w:val="001A3F0E"/>
    <w:rsid w:val="001A449D"/>
    <w:rsid w:val="001A46AB"/>
    <w:rsid w:val="001A48F7"/>
    <w:rsid w:val="001A496C"/>
    <w:rsid w:val="001A4A8D"/>
    <w:rsid w:val="001A4B6F"/>
    <w:rsid w:val="001A54AD"/>
    <w:rsid w:val="001A5A12"/>
    <w:rsid w:val="001A7081"/>
    <w:rsid w:val="001B1265"/>
    <w:rsid w:val="001B13CC"/>
    <w:rsid w:val="001B1ACD"/>
    <w:rsid w:val="001B2A7A"/>
    <w:rsid w:val="001B3A57"/>
    <w:rsid w:val="001B3CE2"/>
    <w:rsid w:val="001B3EBC"/>
    <w:rsid w:val="001B4D64"/>
    <w:rsid w:val="001B6845"/>
    <w:rsid w:val="001B6B8A"/>
    <w:rsid w:val="001B6D92"/>
    <w:rsid w:val="001B7090"/>
    <w:rsid w:val="001C072D"/>
    <w:rsid w:val="001C1B34"/>
    <w:rsid w:val="001C203D"/>
    <w:rsid w:val="001C3BED"/>
    <w:rsid w:val="001C462F"/>
    <w:rsid w:val="001C47FD"/>
    <w:rsid w:val="001C4822"/>
    <w:rsid w:val="001C4E26"/>
    <w:rsid w:val="001C5AB8"/>
    <w:rsid w:val="001C5D96"/>
    <w:rsid w:val="001C6C06"/>
    <w:rsid w:val="001D0048"/>
    <w:rsid w:val="001D0167"/>
    <w:rsid w:val="001D06BA"/>
    <w:rsid w:val="001D0ED6"/>
    <w:rsid w:val="001D1DD7"/>
    <w:rsid w:val="001D34E5"/>
    <w:rsid w:val="001D3ADB"/>
    <w:rsid w:val="001D3F1F"/>
    <w:rsid w:val="001D47DE"/>
    <w:rsid w:val="001D520C"/>
    <w:rsid w:val="001D534F"/>
    <w:rsid w:val="001D5FCD"/>
    <w:rsid w:val="001D637D"/>
    <w:rsid w:val="001D79C3"/>
    <w:rsid w:val="001E089E"/>
    <w:rsid w:val="001E2274"/>
    <w:rsid w:val="001E2AF8"/>
    <w:rsid w:val="001E2B35"/>
    <w:rsid w:val="001E2BCA"/>
    <w:rsid w:val="001E2D20"/>
    <w:rsid w:val="001E3081"/>
    <w:rsid w:val="001E3A7B"/>
    <w:rsid w:val="001E4E03"/>
    <w:rsid w:val="001E54E5"/>
    <w:rsid w:val="001E74B5"/>
    <w:rsid w:val="001F0260"/>
    <w:rsid w:val="001F096D"/>
    <w:rsid w:val="001F0FA9"/>
    <w:rsid w:val="001F1364"/>
    <w:rsid w:val="001F14E6"/>
    <w:rsid w:val="001F3A7A"/>
    <w:rsid w:val="001F3B7D"/>
    <w:rsid w:val="001F4A43"/>
    <w:rsid w:val="001F5F8D"/>
    <w:rsid w:val="001F6C45"/>
    <w:rsid w:val="001F7386"/>
    <w:rsid w:val="001F742C"/>
    <w:rsid w:val="001F7F3B"/>
    <w:rsid w:val="002008FD"/>
    <w:rsid w:val="00200D64"/>
    <w:rsid w:val="002014EC"/>
    <w:rsid w:val="00202165"/>
    <w:rsid w:val="002022AF"/>
    <w:rsid w:val="0020341D"/>
    <w:rsid w:val="00203F2F"/>
    <w:rsid w:val="0020409D"/>
    <w:rsid w:val="002044FC"/>
    <w:rsid w:val="002058B4"/>
    <w:rsid w:val="00206467"/>
    <w:rsid w:val="00207607"/>
    <w:rsid w:val="00207981"/>
    <w:rsid w:val="00212123"/>
    <w:rsid w:val="0021271E"/>
    <w:rsid w:val="00212BCD"/>
    <w:rsid w:val="00212F6E"/>
    <w:rsid w:val="00213443"/>
    <w:rsid w:val="0021573E"/>
    <w:rsid w:val="0021622C"/>
    <w:rsid w:val="00216ED0"/>
    <w:rsid w:val="0021791A"/>
    <w:rsid w:val="002211C4"/>
    <w:rsid w:val="002218E8"/>
    <w:rsid w:val="00222312"/>
    <w:rsid w:val="0022248A"/>
    <w:rsid w:val="00224D6B"/>
    <w:rsid w:val="00224DF1"/>
    <w:rsid w:val="002250FB"/>
    <w:rsid w:val="00225ADA"/>
    <w:rsid w:val="00225C21"/>
    <w:rsid w:val="00227FE7"/>
    <w:rsid w:val="00230C80"/>
    <w:rsid w:val="00231106"/>
    <w:rsid w:val="00231A9A"/>
    <w:rsid w:val="0023231D"/>
    <w:rsid w:val="002324A9"/>
    <w:rsid w:val="002325A3"/>
    <w:rsid w:val="00233187"/>
    <w:rsid w:val="00233983"/>
    <w:rsid w:val="002339F2"/>
    <w:rsid w:val="00233A03"/>
    <w:rsid w:val="002347A2"/>
    <w:rsid w:val="0023494F"/>
    <w:rsid w:val="00234B91"/>
    <w:rsid w:val="002351D6"/>
    <w:rsid w:val="0023531D"/>
    <w:rsid w:val="00236252"/>
    <w:rsid w:val="00237069"/>
    <w:rsid w:val="0024057E"/>
    <w:rsid w:val="00240C81"/>
    <w:rsid w:val="002412A0"/>
    <w:rsid w:val="00241757"/>
    <w:rsid w:val="00243D9C"/>
    <w:rsid w:val="0024413F"/>
    <w:rsid w:val="00244C1A"/>
    <w:rsid w:val="002455BE"/>
    <w:rsid w:val="002459B1"/>
    <w:rsid w:val="00246375"/>
    <w:rsid w:val="00246FAD"/>
    <w:rsid w:val="002472B1"/>
    <w:rsid w:val="00247353"/>
    <w:rsid w:val="00247485"/>
    <w:rsid w:val="0025025F"/>
    <w:rsid w:val="00250853"/>
    <w:rsid w:val="002511EF"/>
    <w:rsid w:val="0025242A"/>
    <w:rsid w:val="002528C8"/>
    <w:rsid w:val="00252ADA"/>
    <w:rsid w:val="00252B3E"/>
    <w:rsid w:val="00252D21"/>
    <w:rsid w:val="00253528"/>
    <w:rsid w:val="00253CB5"/>
    <w:rsid w:val="00254836"/>
    <w:rsid w:val="00254903"/>
    <w:rsid w:val="00255144"/>
    <w:rsid w:val="00255D94"/>
    <w:rsid w:val="00255DE3"/>
    <w:rsid w:val="002567E4"/>
    <w:rsid w:val="0025738E"/>
    <w:rsid w:val="0026013F"/>
    <w:rsid w:val="00260CE0"/>
    <w:rsid w:val="00261869"/>
    <w:rsid w:val="00262121"/>
    <w:rsid w:val="0026238D"/>
    <w:rsid w:val="00262621"/>
    <w:rsid w:val="00263D07"/>
    <w:rsid w:val="002642C2"/>
    <w:rsid w:val="0026437B"/>
    <w:rsid w:val="002648CD"/>
    <w:rsid w:val="002668A3"/>
    <w:rsid w:val="002668DA"/>
    <w:rsid w:val="00266ED2"/>
    <w:rsid w:val="00266F4D"/>
    <w:rsid w:val="00267D8B"/>
    <w:rsid w:val="00270681"/>
    <w:rsid w:val="00270817"/>
    <w:rsid w:val="00270B5F"/>
    <w:rsid w:val="00271836"/>
    <w:rsid w:val="00271ADE"/>
    <w:rsid w:val="002723C1"/>
    <w:rsid w:val="00273028"/>
    <w:rsid w:val="002743EB"/>
    <w:rsid w:val="00275077"/>
    <w:rsid w:val="00275B20"/>
    <w:rsid w:val="002768C1"/>
    <w:rsid w:val="00276F08"/>
    <w:rsid w:val="00277AD2"/>
    <w:rsid w:val="00277FDF"/>
    <w:rsid w:val="0028025A"/>
    <w:rsid w:val="002802FB"/>
    <w:rsid w:val="002805D3"/>
    <w:rsid w:val="0028063F"/>
    <w:rsid w:val="00280D61"/>
    <w:rsid w:val="00280D62"/>
    <w:rsid w:val="002817EB"/>
    <w:rsid w:val="002820D2"/>
    <w:rsid w:val="002823F0"/>
    <w:rsid w:val="00283ECA"/>
    <w:rsid w:val="00284BBC"/>
    <w:rsid w:val="00284D7A"/>
    <w:rsid w:val="00285328"/>
    <w:rsid w:val="00285527"/>
    <w:rsid w:val="00285FEB"/>
    <w:rsid w:val="00286E0F"/>
    <w:rsid w:val="00287190"/>
    <w:rsid w:val="00287A22"/>
    <w:rsid w:val="00290143"/>
    <w:rsid w:val="00290FC9"/>
    <w:rsid w:val="00291603"/>
    <w:rsid w:val="00291818"/>
    <w:rsid w:val="00291FD4"/>
    <w:rsid w:val="00292495"/>
    <w:rsid w:val="00292E40"/>
    <w:rsid w:val="0029308D"/>
    <w:rsid w:val="00293BD5"/>
    <w:rsid w:val="002945CD"/>
    <w:rsid w:val="002945F9"/>
    <w:rsid w:val="0029470D"/>
    <w:rsid w:val="002947A7"/>
    <w:rsid w:val="002955D8"/>
    <w:rsid w:val="002956F0"/>
    <w:rsid w:val="002A0099"/>
    <w:rsid w:val="002A0DE0"/>
    <w:rsid w:val="002A121E"/>
    <w:rsid w:val="002A176D"/>
    <w:rsid w:val="002A26E6"/>
    <w:rsid w:val="002A2C94"/>
    <w:rsid w:val="002A2CED"/>
    <w:rsid w:val="002A3183"/>
    <w:rsid w:val="002A3655"/>
    <w:rsid w:val="002A3816"/>
    <w:rsid w:val="002A4098"/>
    <w:rsid w:val="002A6640"/>
    <w:rsid w:val="002A688A"/>
    <w:rsid w:val="002A69FC"/>
    <w:rsid w:val="002A6FA2"/>
    <w:rsid w:val="002B00D8"/>
    <w:rsid w:val="002B09FF"/>
    <w:rsid w:val="002B1EE7"/>
    <w:rsid w:val="002B2166"/>
    <w:rsid w:val="002B2567"/>
    <w:rsid w:val="002B25A2"/>
    <w:rsid w:val="002B2BAE"/>
    <w:rsid w:val="002B2C61"/>
    <w:rsid w:val="002B2F9F"/>
    <w:rsid w:val="002B3AC1"/>
    <w:rsid w:val="002B4203"/>
    <w:rsid w:val="002B6B77"/>
    <w:rsid w:val="002B6BA8"/>
    <w:rsid w:val="002B7712"/>
    <w:rsid w:val="002C08E5"/>
    <w:rsid w:val="002C14A5"/>
    <w:rsid w:val="002C2AD5"/>
    <w:rsid w:val="002C3660"/>
    <w:rsid w:val="002C501F"/>
    <w:rsid w:val="002C6364"/>
    <w:rsid w:val="002C686F"/>
    <w:rsid w:val="002C6950"/>
    <w:rsid w:val="002C7412"/>
    <w:rsid w:val="002C7445"/>
    <w:rsid w:val="002C7ECD"/>
    <w:rsid w:val="002D0080"/>
    <w:rsid w:val="002D01C4"/>
    <w:rsid w:val="002D0A53"/>
    <w:rsid w:val="002D20C2"/>
    <w:rsid w:val="002D275C"/>
    <w:rsid w:val="002D29DF"/>
    <w:rsid w:val="002D3288"/>
    <w:rsid w:val="002D35E5"/>
    <w:rsid w:val="002D3E55"/>
    <w:rsid w:val="002D478D"/>
    <w:rsid w:val="002D4B6A"/>
    <w:rsid w:val="002D58B5"/>
    <w:rsid w:val="002D59EB"/>
    <w:rsid w:val="002D5A68"/>
    <w:rsid w:val="002D638E"/>
    <w:rsid w:val="002D67B2"/>
    <w:rsid w:val="002D6F2E"/>
    <w:rsid w:val="002D71C7"/>
    <w:rsid w:val="002D71CC"/>
    <w:rsid w:val="002D7947"/>
    <w:rsid w:val="002D794E"/>
    <w:rsid w:val="002D7B16"/>
    <w:rsid w:val="002D7BEB"/>
    <w:rsid w:val="002D7C59"/>
    <w:rsid w:val="002E0483"/>
    <w:rsid w:val="002E09B5"/>
    <w:rsid w:val="002E0D71"/>
    <w:rsid w:val="002E11AF"/>
    <w:rsid w:val="002E17FD"/>
    <w:rsid w:val="002E1850"/>
    <w:rsid w:val="002E1EAC"/>
    <w:rsid w:val="002E1FF1"/>
    <w:rsid w:val="002E3EFA"/>
    <w:rsid w:val="002E627B"/>
    <w:rsid w:val="002E76DC"/>
    <w:rsid w:val="002E7ACA"/>
    <w:rsid w:val="002E7FEF"/>
    <w:rsid w:val="002F12CD"/>
    <w:rsid w:val="002F1FFC"/>
    <w:rsid w:val="002F2857"/>
    <w:rsid w:val="002F2E99"/>
    <w:rsid w:val="002F3268"/>
    <w:rsid w:val="002F327B"/>
    <w:rsid w:val="002F3CEF"/>
    <w:rsid w:val="002F4D5D"/>
    <w:rsid w:val="002F5340"/>
    <w:rsid w:val="002F5A9B"/>
    <w:rsid w:val="002F633C"/>
    <w:rsid w:val="002F7A5C"/>
    <w:rsid w:val="0030003B"/>
    <w:rsid w:val="00300307"/>
    <w:rsid w:val="00301714"/>
    <w:rsid w:val="00301DB0"/>
    <w:rsid w:val="00301F4B"/>
    <w:rsid w:val="00302C58"/>
    <w:rsid w:val="00304035"/>
    <w:rsid w:val="0030424A"/>
    <w:rsid w:val="00304526"/>
    <w:rsid w:val="0030513D"/>
    <w:rsid w:val="003054CE"/>
    <w:rsid w:val="0030604A"/>
    <w:rsid w:val="00306541"/>
    <w:rsid w:val="00307066"/>
    <w:rsid w:val="00307346"/>
    <w:rsid w:val="00307721"/>
    <w:rsid w:val="00307C32"/>
    <w:rsid w:val="0031065D"/>
    <w:rsid w:val="00310A6E"/>
    <w:rsid w:val="00310D69"/>
    <w:rsid w:val="00311B3E"/>
    <w:rsid w:val="00311E71"/>
    <w:rsid w:val="00313B3D"/>
    <w:rsid w:val="0031445C"/>
    <w:rsid w:val="00314975"/>
    <w:rsid w:val="00314CFB"/>
    <w:rsid w:val="00315DC8"/>
    <w:rsid w:val="003176D3"/>
    <w:rsid w:val="003211C1"/>
    <w:rsid w:val="003215F7"/>
    <w:rsid w:val="00321C67"/>
    <w:rsid w:val="00322699"/>
    <w:rsid w:val="003235CD"/>
    <w:rsid w:val="0032410C"/>
    <w:rsid w:val="00324B68"/>
    <w:rsid w:val="00324DCE"/>
    <w:rsid w:val="00325241"/>
    <w:rsid w:val="0032598F"/>
    <w:rsid w:val="00325B3A"/>
    <w:rsid w:val="003262CD"/>
    <w:rsid w:val="00326485"/>
    <w:rsid w:val="003271C8"/>
    <w:rsid w:val="00327929"/>
    <w:rsid w:val="00327BBF"/>
    <w:rsid w:val="0033118F"/>
    <w:rsid w:val="0033168F"/>
    <w:rsid w:val="00331AF0"/>
    <w:rsid w:val="00332108"/>
    <w:rsid w:val="00332814"/>
    <w:rsid w:val="00332C66"/>
    <w:rsid w:val="0033457C"/>
    <w:rsid w:val="00335AC4"/>
    <w:rsid w:val="00335E50"/>
    <w:rsid w:val="003367B7"/>
    <w:rsid w:val="00336E03"/>
    <w:rsid w:val="00337CF1"/>
    <w:rsid w:val="003412B4"/>
    <w:rsid w:val="003414CE"/>
    <w:rsid w:val="003427BF"/>
    <w:rsid w:val="003429B7"/>
    <w:rsid w:val="00342EA5"/>
    <w:rsid w:val="00345E3C"/>
    <w:rsid w:val="00346AC9"/>
    <w:rsid w:val="00347420"/>
    <w:rsid w:val="003475B6"/>
    <w:rsid w:val="00350D24"/>
    <w:rsid w:val="00352139"/>
    <w:rsid w:val="003535D5"/>
    <w:rsid w:val="003554B0"/>
    <w:rsid w:val="00355636"/>
    <w:rsid w:val="003556A0"/>
    <w:rsid w:val="00355A83"/>
    <w:rsid w:val="00356024"/>
    <w:rsid w:val="003568A8"/>
    <w:rsid w:val="00356922"/>
    <w:rsid w:val="00356B86"/>
    <w:rsid w:val="0035719C"/>
    <w:rsid w:val="003576EB"/>
    <w:rsid w:val="003577D1"/>
    <w:rsid w:val="003579A3"/>
    <w:rsid w:val="00357B8D"/>
    <w:rsid w:val="00357E33"/>
    <w:rsid w:val="00357F12"/>
    <w:rsid w:val="003605F3"/>
    <w:rsid w:val="00360A1F"/>
    <w:rsid w:val="00360A84"/>
    <w:rsid w:val="00361438"/>
    <w:rsid w:val="003627B6"/>
    <w:rsid w:val="00362978"/>
    <w:rsid w:val="0036324D"/>
    <w:rsid w:val="00363D65"/>
    <w:rsid w:val="0036411A"/>
    <w:rsid w:val="003642AA"/>
    <w:rsid w:val="003659D3"/>
    <w:rsid w:val="00365BE5"/>
    <w:rsid w:val="00366505"/>
    <w:rsid w:val="00367A0E"/>
    <w:rsid w:val="0037038A"/>
    <w:rsid w:val="003710A1"/>
    <w:rsid w:val="00371A5B"/>
    <w:rsid w:val="00371D3E"/>
    <w:rsid w:val="00372026"/>
    <w:rsid w:val="00373578"/>
    <w:rsid w:val="00373DAC"/>
    <w:rsid w:val="003751EC"/>
    <w:rsid w:val="00375E91"/>
    <w:rsid w:val="00377A51"/>
    <w:rsid w:val="00380C5D"/>
    <w:rsid w:val="00380DD4"/>
    <w:rsid w:val="003832DB"/>
    <w:rsid w:val="00383FF6"/>
    <w:rsid w:val="00384E89"/>
    <w:rsid w:val="00385F66"/>
    <w:rsid w:val="00386128"/>
    <w:rsid w:val="00386A9E"/>
    <w:rsid w:val="00387D01"/>
    <w:rsid w:val="00390A24"/>
    <w:rsid w:val="00392124"/>
    <w:rsid w:val="00392CB4"/>
    <w:rsid w:val="003933F2"/>
    <w:rsid w:val="00393431"/>
    <w:rsid w:val="003942C1"/>
    <w:rsid w:val="0039445E"/>
    <w:rsid w:val="003945D8"/>
    <w:rsid w:val="00394736"/>
    <w:rsid w:val="003959AE"/>
    <w:rsid w:val="00396501"/>
    <w:rsid w:val="00396979"/>
    <w:rsid w:val="00396D45"/>
    <w:rsid w:val="00397137"/>
    <w:rsid w:val="00397976"/>
    <w:rsid w:val="00397F6B"/>
    <w:rsid w:val="003A001C"/>
    <w:rsid w:val="003A066A"/>
    <w:rsid w:val="003A0749"/>
    <w:rsid w:val="003A077F"/>
    <w:rsid w:val="003A301F"/>
    <w:rsid w:val="003A30AB"/>
    <w:rsid w:val="003A48F8"/>
    <w:rsid w:val="003A7747"/>
    <w:rsid w:val="003B08B8"/>
    <w:rsid w:val="003B2FCA"/>
    <w:rsid w:val="003B3599"/>
    <w:rsid w:val="003B37F5"/>
    <w:rsid w:val="003B38D2"/>
    <w:rsid w:val="003B537A"/>
    <w:rsid w:val="003B5B51"/>
    <w:rsid w:val="003B635C"/>
    <w:rsid w:val="003C198D"/>
    <w:rsid w:val="003C1E9D"/>
    <w:rsid w:val="003C2371"/>
    <w:rsid w:val="003C2A28"/>
    <w:rsid w:val="003C2CAC"/>
    <w:rsid w:val="003C2EB4"/>
    <w:rsid w:val="003C3121"/>
    <w:rsid w:val="003C3374"/>
    <w:rsid w:val="003C45EB"/>
    <w:rsid w:val="003C5303"/>
    <w:rsid w:val="003C61C4"/>
    <w:rsid w:val="003C6B92"/>
    <w:rsid w:val="003C76B5"/>
    <w:rsid w:val="003C79CB"/>
    <w:rsid w:val="003C7AF4"/>
    <w:rsid w:val="003C7D8F"/>
    <w:rsid w:val="003D06B5"/>
    <w:rsid w:val="003D0B33"/>
    <w:rsid w:val="003D0E69"/>
    <w:rsid w:val="003D16CE"/>
    <w:rsid w:val="003D1979"/>
    <w:rsid w:val="003D2670"/>
    <w:rsid w:val="003D359F"/>
    <w:rsid w:val="003D3794"/>
    <w:rsid w:val="003D405B"/>
    <w:rsid w:val="003D4C1A"/>
    <w:rsid w:val="003D52B8"/>
    <w:rsid w:val="003D562F"/>
    <w:rsid w:val="003D5F55"/>
    <w:rsid w:val="003D700A"/>
    <w:rsid w:val="003D7B26"/>
    <w:rsid w:val="003E0015"/>
    <w:rsid w:val="003E1053"/>
    <w:rsid w:val="003E1C05"/>
    <w:rsid w:val="003E25A7"/>
    <w:rsid w:val="003E2D27"/>
    <w:rsid w:val="003E3302"/>
    <w:rsid w:val="003E37EA"/>
    <w:rsid w:val="003E40F9"/>
    <w:rsid w:val="003E47C0"/>
    <w:rsid w:val="003E4ED2"/>
    <w:rsid w:val="003E515A"/>
    <w:rsid w:val="003E52BF"/>
    <w:rsid w:val="003E57A8"/>
    <w:rsid w:val="003E5E81"/>
    <w:rsid w:val="003E70D8"/>
    <w:rsid w:val="003E76AC"/>
    <w:rsid w:val="003F07E2"/>
    <w:rsid w:val="003F09AD"/>
    <w:rsid w:val="003F0BAC"/>
    <w:rsid w:val="003F0F19"/>
    <w:rsid w:val="003F1C40"/>
    <w:rsid w:val="003F1D5C"/>
    <w:rsid w:val="003F2810"/>
    <w:rsid w:val="003F35AE"/>
    <w:rsid w:val="003F360A"/>
    <w:rsid w:val="003F3B1C"/>
    <w:rsid w:val="003F4FF9"/>
    <w:rsid w:val="003F60BA"/>
    <w:rsid w:val="00401287"/>
    <w:rsid w:val="0040166A"/>
    <w:rsid w:val="00401D9C"/>
    <w:rsid w:val="00402F8C"/>
    <w:rsid w:val="0040322A"/>
    <w:rsid w:val="00403266"/>
    <w:rsid w:val="00406892"/>
    <w:rsid w:val="00410908"/>
    <w:rsid w:val="00410920"/>
    <w:rsid w:val="004117C0"/>
    <w:rsid w:val="004125CB"/>
    <w:rsid w:val="00412B7F"/>
    <w:rsid w:val="00412F1B"/>
    <w:rsid w:val="004138BA"/>
    <w:rsid w:val="0041449B"/>
    <w:rsid w:val="004144E3"/>
    <w:rsid w:val="004148F5"/>
    <w:rsid w:val="00414B2D"/>
    <w:rsid w:val="004153A6"/>
    <w:rsid w:val="00415755"/>
    <w:rsid w:val="004159AC"/>
    <w:rsid w:val="00416190"/>
    <w:rsid w:val="00416F3D"/>
    <w:rsid w:val="004171D6"/>
    <w:rsid w:val="00420191"/>
    <w:rsid w:val="00420F8D"/>
    <w:rsid w:val="00421985"/>
    <w:rsid w:val="00421B5B"/>
    <w:rsid w:val="00421D67"/>
    <w:rsid w:val="004220A2"/>
    <w:rsid w:val="004227FA"/>
    <w:rsid w:val="004245B0"/>
    <w:rsid w:val="004251E9"/>
    <w:rsid w:val="00426010"/>
    <w:rsid w:val="0042632F"/>
    <w:rsid w:val="0042650A"/>
    <w:rsid w:val="00427410"/>
    <w:rsid w:val="0042767C"/>
    <w:rsid w:val="0042797A"/>
    <w:rsid w:val="00427A31"/>
    <w:rsid w:val="00430AD1"/>
    <w:rsid w:val="0043111D"/>
    <w:rsid w:val="004329D2"/>
    <w:rsid w:val="0043350E"/>
    <w:rsid w:val="004340B3"/>
    <w:rsid w:val="004355B7"/>
    <w:rsid w:val="00435EFB"/>
    <w:rsid w:val="0043675D"/>
    <w:rsid w:val="00436F53"/>
    <w:rsid w:val="004373F2"/>
    <w:rsid w:val="004377E7"/>
    <w:rsid w:val="004379F6"/>
    <w:rsid w:val="00437BEA"/>
    <w:rsid w:val="00440220"/>
    <w:rsid w:val="0044063E"/>
    <w:rsid w:val="00440F3A"/>
    <w:rsid w:val="0044182E"/>
    <w:rsid w:val="0044266C"/>
    <w:rsid w:val="00443999"/>
    <w:rsid w:val="00443CC2"/>
    <w:rsid w:val="00443ED0"/>
    <w:rsid w:val="00444341"/>
    <w:rsid w:val="0044478E"/>
    <w:rsid w:val="00445C26"/>
    <w:rsid w:val="004471D0"/>
    <w:rsid w:val="00450A2B"/>
    <w:rsid w:val="0045380C"/>
    <w:rsid w:val="00453FDE"/>
    <w:rsid w:val="004540D6"/>
    <w:rsid w:val="00454211"/>
    <w:rsid w:val="00454AFA"/>
    <w:rsid w:val="0045570A"/>
    <w:rsid w:val="004557F2"/>
    <w:rsid w:val="00456412"/>
    <w:rsid w:val="0046056A"/>
    <w:rsid w:val="00460D84"/>
    <w:rsid w:val="0046183F"/>
    <w:rsid w:val="00462ABC"/>
    <w:rsid w:val="00462EC7"/>
    <w:rsid w:val="00462ED3"/>
    <w:rsid w:val="0046318F"/>
    <w:rsid w:val="00464FCC"/>
    <w:rsid w:val="00465AD2"/>
    <w:rsid w:val="00465DEC"/>
    <w:rsid w:val="00465EB8"/>
    <w:rsid w:val="00466C86"/>
    <w:rsid w:val="0047198A"/>
    <w:rsid w:val="00471A6F"/>
    <w:rsid w:val="004721CA"/>
    <w:rsid w:val="004728E4"/>
    <w:rsid w:val="004729D2"/>
    <w:rsid w:val="004744AF"/>
    <w:rsid w:val="00474874"/>
    <w:rsid w:val="00475707"/>
    <w:rsid w:val="00475D58"/>
    <w:rsid w:val="00476683"/>
    <w:rsid w:val="0047738C"/>
    <w:rsid w:val="00477734"/>
    <w:rsid w:val="00477952"/>
    <w:rsid w:val="00480734"/>
    <w:rsid w:val="00480F56"/>
    <w:rsid w:val="00481A6D"/>
    <w:rsid w:val="00481CA2"/>
    <w:rsid w:val="0048279D"/>
    <w:rsid w:val="00482DE1"/>
    <w:rsid w:val="00482E90"/>
    <w:rsid w:val="00483891"/>
    <w:rsid w:val="004838AF"/>
    <w:rsid w:val="00484482"/>
    <w:rsid w:val="0048530A"/>
    <w:rsid w:val="00485383"/>
    <w:rsid w:val="00485597"/>
    <w:rsid w:val="004862C4"/>
    <w:rsid w:val="0048639C"/>
    <w:rsid w:val="00486CFB"/>
    <w:rsid w:val="00490421"/>
    <w:rsid w:val="00491A1C"/>
    <w:rsid w:val="00491C23"/>
    <w:rsid w:val="00493089"/>
    <w:rsid w:val="004953B2"/>
    <w:rsid w:val="00495CB4"/>
    <w:rsid w:val="00495E07"/>
    <w:rsid w:val="00495ECD"/>
    <w:rsid w:val="004966C6"/>
    <w:rsid w:val="004973FC"/>
    <w:rsid w:val="00497402"/>
    <w:rsid w:val="00497548"/>
    <w:rsid w:val="00497642"/>
    <w:rsid w:val="004976E5"/>
    <w:rsid w:val="004A0E2F"/>
    <w:rsid w:val="004A0F50"/>
    <w:rsid w:val="004A2570"/>
    <w:rsid w:val="004A2722"/>
    <w:rsid w:val="004A280E"/>
    <w:rsid w:val="004A2C6B"/>
    <w:rsid w:val="004A43F4"/>
    <w:rsid w:val="004A536D"/>
    <w:rsid w:val="004A58E5"/>
    <w:rsid w:val="004A627E"/>
    <w:rsid w:val="004A65C6"/>
    <w:rsid w:val="004A65E2"/>
    <w:rsid w:val="004A68A1"/>
    <w:rsid w:val="004A72D9"/>
    <w:rsid w:val="004B012E"/>
    <w:rsid w:val="004B1394"/>
    <w:rsid w:val="004B29A7"/>
    <w:rsid w:val="004B32ED"/>
    <w:rsid w:val="004B44E9"/>
    <w:rsid w:val="004B48C5"/>
    <w:rsid w:val="004B4EEB"/>
    <w:rsid w:val="004B5ACE"/>
    <w:rsid w:val="004B5BE7"/>
    <w:rsid w:val="004B73F1"/>
    <w:rsid w:val="004B778D"/>
    <w:rsid w:val="004C085A"/>
    <w:rsid w:val="004C125F"/>
    <w:rsid w:val="004C2CB5"/>
    <w:rsid w:val="004C31BE"/>
    <w:rsid w:val="004C3259"/>
    <w:rsid w:val="004C3936"/>
    <w:rsid w:val="004C41B4"/>
    <w:rsid w:val="004C48D7"/>
    <w:rsid w:val="004C5079"/>
    <w:rsid w:val="004C62F9"/>
    <w:rsid w:val="004C64A3"/>
    <w:rsid w:val="004C69A7"/>
    <w:rsid w:val="004C6B58"/>
    <w:rsid w:val="004C6E46"/>
    <w:rsid w:val="004C7AA8"/>
    <w:rsid w:val="004C7AAF"/>
    <w:rsid w:val="004D021F"/>
    <w:rsid w:val="004D0643"/>
    <w:rsid w:val="004D09E1"/>
    <w:rsid w:val="004D0A0C"/>
    <w:rsid w:val="004D1533"/>
    <w:rsid w:val="004D1BFB"/>
    <w:rsid w:val="004D1D35"/>
    <w:rsid w:val="004D20B4"/>
    <w:rsid w:val="004D2228"/>
    <w:rsid w:val="004D277D"/>
    <w:rsid w:val="004D2AA1"/>
    <w:rsid w:val="004D40C6"/>
    <w:rsid w:val="004D4D6D"/>
    <w:rsid w:val="004D4D81"/>
    <w:rsid w:val="004D54FB"/>
    <w:rsid w:val="004D62C9"/>
    <w:rsid w:val="004D68FB"/>
    <w:rsid w:val="004D7366"/>
    <w:rsid w:val="004D77E9"/>
    <w:rsid w:val="004D7C1E"/>
    <w:rsid w:val="004E010C"/>
    <w:rsid w:val="004E024D"/>
    <w:rsid w:val="004E0589"/>
    <w:rsid w:val="004E1C42"/>
    <w:rsid w:val="004E213A"/>
    <w:rsid w:val="004E2A1B"/>
    <w:rsid w:val="004E3583"/>
    <w:rsid w:val="004E466F"/>
    <w:rsid w:val="004E4EF3"/>
    <w:rsid w:val="004E5318"/>
    <w:rsid w:val="004E5564"/>
    <w:rsid w:val="004E557D"/>
    <w:rsid w:val="004E5FAB"/>
    <w:rsid w:val="004E6370"/>
    <w:rsid w:val="004E6703"/>
    <w:rsid w:val="004E73DE"/>
    <w:rsid w:val="004E77EF"/>
    <w:rsid w:val="004F0AA2"/>
    <w:rsid w:val="004F1AB1"/>
    <w:rsid w:val="004F223F"/>
    <w:rsid w:val="004F26BA"/>
    <w:rsid w:val="004F3F35"/>
    <w:rsid w:val="004F4690"/>
    <w:rsid w:val="004F48E9"/>
    <w:rsid w:val="004F4F80"/>
    <w:rsid w:val="004F5756"/>
    <w:rsid w:val="004F68BB"/>
    <w:rsid w:val="004F697F"/>
    <w:rsid w:val="004F6C33"/>
    <w:rsid w:val="004F7070"/>
    <w:rsid w:val="004F7DE3"/>
    <w:rsid w:val="00501219"/>
    <w:rsid w:val="0050150C"/>
    <w:rsid w:val="00501889"/>
    <w:rsid w:val="00502BBF"/>
    <w:rsid w:val="005053FA"/>
    <w:rsid w:val="00505823"/>
    <w:rsid w:val="00505C21"/>
    <w:rsid w:val="005100FE"/>
    <w:rsid w:val="005104C7"/>
    <w:rsid w:val="00510A73"/>
    <w:rsid w:val="0051100F"/>
    <w:rsid w:val="005110D3"/>
    <w:rsid w:val="00513698"/>
    <w:rsid w:val="005144A9"/>
    <w:rsid w:val="005144E7"/>
    <w:rsid w:val="005150D8"/>
    <w:rsid w:val="00515BC4"/>
    <w:rsid w:val="00516841"/>
    <w:rsid w:val="00516B10"/>
    <w:rsid w:val="0052041A"/>
    <w:rsid w:val="0052069D"/>
    <w:rsid w:val="00521879"/>
    <w:rsid w:val="00522524"/>
    <w:rsid w:val="00522BE3"/>
    <w:rsid w:val="00523BB0"/>
    <w:rsid w:val="0052438F"/>
    <w:rsid w:val="0052460D"/>
    <w:rsid w:val="00525085"/>
    <w:rsid w:val="00525139"/>
    <w:rsid w:val="00525DB9"/>
    <w:rsid w:val="00526867"/>
    <w:rsid w:val="00526AFF"/>
    <w:rsid w:val="00527CB5"/>
    <w:rsid w:val="00530583"/>
    <w:rsid w:val="00531530"/>
    <w:rsid w:val="00532850"/>
    <w:rsid w:val="00532C3A"/>
    <w:rsid w:val="005333FF"/>
    <w:rsid w:val="005339BB"/>
    <w:rsid w:val="00535D21"/>
    <w:rsid w:val="00536109"/>
    <w:rsid w:val="005362E4"/>
    <w:rsid w:val="00536E22"/>
    <w:rsid w:val="00537495"/>
    <w:rsid w:val="00540660"/>
    <w:rsid w:val="00540CAD"/>
    <w:rsid w:val="00540E49"/>
    <w:rsid w:val="005415EE"/>
    <w:rsid w:val="00541A96"/>
    <w:rsid w:val="00541E1E"/>
    <w:rsid w:val="005430B1"/>
    <w:rsid w:val="00543A3D"/>
    <w:rsid w:val="00544656"/>
    <w:rsid w:val="00544A09"/>
    <w:rsid w:val="0054649C"/>
    <w:rsid w:val="00546B67"/>
    <w:rsid w:val="00546DC9"/>
    <w:rsid w:val="00547BBC"/>
    <w:rsid w:val="0055088E"/>
    <w:rsid w:val="005508FB"/>
    <w:rsid w:val="00550E49"/>
    <w:rsid w:val="005515B1"/>
    <w:rsid w:val="00552485"/>
    <w:rsid w:val="00552807"/>
    <w:rsid w:val="005532E5"/>
    <w:rsid w:val="00555191"/>
    <w:rsid w:val="0055638F"/>
    <w:rsid w:val="00556DB2"/>
    <w:rsid w:val="005578C7"/>
    <w:rsid w:val="005602A9"/>
    <w:rsid w:val="0056036D"/>
    <w:rsid w:val="00560991"/>
    <w:rsid w:val="0056156F"/>
    <w:rsid w:val="005618BC"/>
    <w:rsid w:val="00562265"/>
    <w:rsid w:val="005627EE"/>
    <w:rsid w:val="00562BC1"/>
    <w:rsid w:val="00563069"/>
    <w:rsid w:val="005636B3"/>
    <w:rsid w:val="00563D28"/>
    <w:rsid w:val="00563DD8"/>
    <w:rsid w:val="00564E8C"/>
    <w:rsid w:val="00565FD4"/>
    <w:rsid w:val="00566680"/>
    <w:rsid w:val="00570181"/>
    <w:rsid w:val="00570714"/>
    <w:rsid w:val="00570CA4"/>
    <w:rsid w:val="00570F23"/>
    <w:rsid w:val="0057131D"/>
    <w:rsid w:val="00571500"/>
    <w:rsid w:val="00571C77"/>
    <w:rsid w:val="005727B4"/>
    <w:rsid w:val="005728C9"/>
    <w:rsid w:val="00572F95"/>
    <w:rsid w:val="0057369A"/>
    <w:rsid w:val="00574D6A"/>
    <w:rsid w:val="00575399"/>
    <w:rsid w:val="00576052"/>
    <w:rsid w:val="0057704F"/>
    <w:rsid w:val="005824A9"/>
    <w:rsid w:val="00582C7A"/>
    <w:rsid w:val="0058350F"/>
    <w:rsid w:val="00584D27"/>
    <w:rsid w:val="00584E9B"/>
    <w:rsid w:val="00584F56"/>
    <w:rsid w:val="005858CF"/>
    <w:rsid w:val="0058683A"/>
    <w:rsid w:val="005868D2"/>
    <w:rsid w:val="005900CF"/>
    <w:rsid w:val="00590FA3"/>
    <w:rsid w:val="00591844"/>
    <w:rsid w:val="00591CD9"/>
    <w:rsid w:val="00592058"/>
    <w:rsid w:val="00592291"/>
    <w:rsid w:val="005933F1"/>
    <w:rsid w:val="00594672"/>
    <w:rsid w:val="00594D26"/>
    <w:rsid w:val="005951B9"/>
    <w:rsid w:val="0059534E"/>
    <w:rsid w:val="00595B01"/>
    <w:rsid w:val="005963BB"/>
    <w:rsid w:val="00596B28"/>
    <w:rsid w:val="005974F5"/>
    <w:rsid w:val="005979B3"/>
    <w:rsid w:val="00597BEA"/>
    <w:rsid w:val="00597EB0"/>
    <w:rsid w:val="005A0494"/>
    <w:rsid w:val="005A0B68"/>
    <w:rsid w:val="005A1499"/>
    <w:rsid w:val="005A19E9"/>
    <w:rsid w:val="005A1FB2"/>
    <w:rsid w:val="005A2D0F"/>
    <w:rsid w:val="005A36CE"/>
    <w:rsid w:val="005A3A36"/>
    <w:rsid w:val="005A3E43"/>
    <w:rsid w:val="005A4553"/>
    <w:rsid w:val="005A48C6"/>
    <w:rsid w:val="005A4B49"/>
    <w:rsid w:val="005A4D96"/>
    <w:rsid w:val="005A518D"/>
    <w:rsid w:val="005A6CE3"/>
    <w:rsid w:val="005A6D4F"/>
    <w:rsid w:val="005A705C"/>
    <w:rsid w:val="005A77BC"/>
    <w:rsid w:val="005A7971"/>
    <w:rsid w:val="005B059C"/>
    <w:rsid w:val="005B1380"/>
    <w:rsid w:val="005B19D0"/>
    <w:rsid w:val="005B24FF"/>
    <w:rsid w:val="005B2864"/>
    <w:rsid w:val="005B30C9"/>
    <w:rsid w:val="005B3B84"/>
    <w:rsid w:val="005B44AC"/>
    <w:rsid w:val="005B4901"/>
    <w:rsid w:val="005B492D"/>
    <w:rsid w:val="005B4B3A"/>
    <w:rsid w:val="005B532C"/>
    <w:rsid w:val="005B53C7"/>
    <w:rsid w:val="005B58F1"/>
    <w:rsid w:val="005B6D40"/>
    <w:rsid w:val="005B7256"/>
    <w:rsid w:val="005B73A1"/>
    <w:rsid w:val="005B75C4"/>
    <w:rsid w:val="005B7741"/>
    <w:rsid w:val="005C009B"/>
    <w:rsid w:val="005C0969"/>
    <w:rsid w:val="005C0CD5"/>
    <w:rsid w:val="005C1072"/>
    <w:rsid w:val="005C1324"/>
    <w:rsid w:val="005C1F09"/>
    <w:rsid w:val="005C2542"/>
    <w:rsid w:val="005C2A27"/>
    <w:rsid w:val="005C2CCB"/>
    <w:rsid w:val="005C345B"/>
    <w:rsid w:val="005C4CEB"/>
    <w:rsid w:val="005C6E38"/>
    <w:rsid w:val="005C6F95"/>
    <w:rsid w:val="005C7121"/>
    <w:rsid w:val="005C73B1"/>
    <w:rsid w:val="005C76A7"/>
    <w:rsid w:val="005D06FC"/>
    <w:rsid w:val="005D0805"/>
    <w:rsid w:val="005D1C12"/>
    <w:rsid w:val="005D1C85"/>
    <w:rsid w:val="005D273C"/>
    <w:rsid w:val="005D27BD"/>
    <w:rsid w:val="005D2E84"/>
    <w:rsid w:val="005D2FD8"/>
    <w:rsid w:val="005D31E4"/>
    <w:rsid w:val="005D3556"/>
    <w:rsid w:val="005D39CC"/>
    <w:rsid w:val="005D41A6"/>
    <w:rsid w:val="005D472C"/>
    <w:rsid w:val="005D5898"/>
    <w:rsid w:val="005D61AF"/>
    <w:rsid w:val="005D64CA"/>
    <w:rsid w:val="005D7471"/>
    <w:rsid w:val="005E05AF"/>
    <w:rsid w:val="005E0AC7"/>
    <w:rsid w:val="005E1086"/>
    <w:rsid w:val="005E1731"/>
    <w:rsid w:val="005E22B9"/>
    <w:rsid w:val="005E2554"/>
    <w:rsid w:val="005E289E"/>
    <w:rsid w:val="005E2C97"/>
    <w:rsid w:val="005E30BD"/>
    <w:rsid w:val="005E391D"/>
    <w:rsid w:val="005E3DD5"/>
    <w:rsid w:val="005E44FB"/>
    <w:rsid w:val="005E5522"/>
    <w:rsid w:val="005E6EF1"/>
    <w:rsid w:val="005E7395"/>
    <w:rsid w:val="005E7E2E"/>
    <w:rsid w:val="005F01CC"/>
    <w:rsid w:val="005F04BC"/>
    <w:rsid w:val="005F0959"/>
    <w:rsid w:val="005F0FD7"/>
    <w:rsid w:val="005F101D"/>
    <w:rsid w:val="005F1052"/>
    <w:rsid w:val="005F211D"/>
    <w:rsid w:val="005F2416"/>
    <w:rsid w:val="005F2B8C"/>
    <w:rsid w:val="005F340A"/>
    <w:rsid w:val="005F496C"/>
    <w:rsid w:val="005F64CA"/>
    <w:rsid w:val="005F65CF"/>
    <w:rsid w:val="005F6B95"/>
    <w:rsid w:val="005F738E"/>
    <w:rsid w:val="005F7C21"/>
    <w:rsid w:val="006006C6"/>
    <w:rsid w:val="00600B82"/>
    <w:rsid w:val="00602204"/>
    <w:rsid w:val="006028C9"/>
    <w:rsid w:val="006039BA"/>
    <w:rsid w:val="006059BD"/>
    <w:rsid w:val="00605A53"/>
    <w:rsid w:val="00605C77"/>
    <w:rsid w:val="00605CBD"/>
    <w:rsid w:val="00606383"/>
    <w:rsid w:val="006064FA"/>
    <w:rsid w:val="00606AAF"/>
    <w:rsid w:val="00606FE8"/>
    <w:rsid w:val="00607B38"/>
    <w:rsid w:val="00607BDC"/>
    <w:rsid w:val="00610CC4"/>
    <w:rsid w:val="00611999"/>
    <w:rsid w:val="00612BA6"/>
    <w:rsid w:val="00612F51"/>
    <w:rsid w:val="006144A2"/>
    <w:rsid w:val="00614889"/>
    <w:rsid w:val="006148AF"/>
    <w:rsid w:val="00615394"/>
    <w:rsid w:val="00617B52"/>
    <w:rsid w:val="00617CE1"/>
    <w:rsid w:val="00620D4A"/>
    <w:rsid w:val="00622A10"/>
    <w:rsid w:val="00622A49"/>
    <w:rsid w:val="00622EA0"/>
    <w:rsid w:val="0062410C"/>
    <w:rsid w:val="00624238"/>
    <w:rsid w:val="00624790"/>
    <w:rsid w:val="006252C7"/>
    <w:rsid w:val="006254B0"/>
    <w:rsid w:val="00625E7C"/>
    <w:rsid w:val="00626A32"/>
    <w:rsid w:val="00626ABC"/>
    <w:rsid w:val="00627841"/>
    <w:rsid w:val="0063166B"/>
    <w:rsid w:val="006316B8"/>
    <w:rsid w:val="0063354C"/>
    <w:rsid w:val="00633CE4"/>
    <w:rsid w:val="0063422D"/>
    <w:rsid w:val="00634302"/>
    <w:rsid w:val="00635235"/>
    <w:rsid w:val="00635912"/>
    <w:rsid w:val="006402F8"/>
    <w:rsid w:val="00641362"/>
    <w:rsid w:val="00641EB2"/>
    <w:rsid w:val="00643432"/>
    <w:rsid w:val="00644BB7"/>
    <w:rsid w:val="00644F15"/>
    <w:rsid w:val="006452F9"/>
    <w:rsid w:val="006458ED"/>
    <w:rsid w:val="00645D1D"/>
    <w:rsid w:val="00646ACA"/>
    <w:rsid w:val="006505CB"/>
    <w:rsid w:val="00650647"/>
    <w:rsid w:val="00650CBD"/>
    <w:rsid w:val="00651EE0"/>
    <w:rsid w:val="006520AC"/>
    <w:rsid w:val="00654690"/>
    <w:rsid w:val="006550CA"/>
    <w:rsid w:val="0065540E"/>
    <w:rsid w:val="00656E52"/>
    <w:rsid w:val="00657C74"/>
    <w:rsid w:val="0066056B"/>
    <w:rsid w:val="00660711"/>
    <w:rsid w:val="0066077B"/>
    <w:rsid w:val="00660A5B"/>
    <w:rsid w:val="00660E53"/>
    <w:rsid w:val="006615D5"/>
    <w:rsid w:val="0066332B"/>
    <w:rsid w:val="00663A53"/>
    <w:rsid w:val="006642E8"/>
    <w:rsid w:val="006648DC"/>
    <w:rsid w:val="00666447"/>
    <w:rsid w:val="006666C9"/>
    <w:rsid w:val="00670ACD"/>
    <w:rsid w:val="0067196A"/>
    <w:rsid w:val="00673628"/>
    <w:rsid w:val="0067469C"/>
    <w:rsid w:val="00675183"/>
    <w:rsid w:val="00675C0D"/>
    <w:rsid w:val="00675EE0"/>
    <w:rsid w:val="0067606D"/>
    <w:rsid w:val="00676512"/>
    <w:rsid w:val="00677878"/>
    <w:rsid w:val="00677EB3"/>
    <w:rsid w:val="00680442"/>
    <w:rsid w:val="006810BE"/>
    <w:rsid w:val="0068159A"/>
    <w:rsid w:val="00682828"/>
    <w:rsid w:val="00682B05"/>
    <w:rsid w:val="00683250"/>
    <w:rsid w:val="006832F5"/>
    <w:rsid w:val="00683637"/>
    <w:rsid w:val="006839C8"/>
    <w:rsid w:val="00684406"/>
    <w:rsid w:val="00684483"/>
    <w:rsid w:val="006847D1"/>
    <w:rsid w:val="0068578D"/>
    <w:rsid w:val="00686565"/>
    <w:rsid w:val="00686578"/>
    <w:rsid w:val="006865A0"/>
    <w:rsid w:val="00686A06"/>
    <w:rsid w:val="006870DA"/>
    <w:rsid w:val="006878DC"/>
    <w:rsid w:val="00687A54"/>
    <w:rsid w:val="006907F6"/>
    <w:rsid w:val="006912C4"/>
    <w:rsid w:val="00691AFC"/>
    <w:rsid w:val="00691BA2"/>
    <w:rsid w:val="00692881"/>
    <w:rsid w:val="00693302"/>
    <w:rsid w:val="00693D60"/>
    <w:rsid w:val="00694522"/>
    <w:rsid w:val="0069473A"/>
    <w:rsid w:val="00694757"/>
    <w:rsid w:val="00694879"/>
    <w:rsid w:val="006952CF"/>
    <w:rsid w:val="00695CD0"/>
    <w:rsid w:val="00695F54"/>
    <w:rsid w:val="00696E5B"/>
    <w:rsid w:val="00697360"/>
    <w:rsid w:val="006976D6"/>
    <w:rsid w:val="006A1293"/>
    <w:rsid w:val="006A18FB"/>
    <w:rsid w:val="006A1BA1"/>
    <w:rsid w:val="006A205A"/>
    <w:rsid w:val="006A22C7"/>
    <w:rsid w:val="006A2B55"/>
    <w:rsid w:val="006A2B99"/>
    <w:rsid w:val="006A2DB8"/>
    <w:rsid w:val="006A2FB2"/>
    <w:rsid w:val="006A42FB"/>
    <w:rsid w:val="006A53FA"/>
    <w:rsid w:val="006A5AE5"/>
    <w:rsid w:val="006A5F62"/>
    <w:rsid w:val="006A68F9"/>
    <w:rsid w:val="006A6C95"/>
    <w:rsid w:val="006A73D5"/>
    <w:rsid w:val="006A76A6"/>
    <w:rsid w:val="006A7B17"/>
    <w:rsid w:val="006A7D75"/>
    <w:rsid w:val="006A7FA1"/>
    <w:rsid w:val="006B07BA"/>
    <w:rsid w:val="006B0B41"/>
    <w:rsid w:val="006B0F19"/>
    <w:rsid w:val="006B17EF"/>
    <w:rsid w:val="006B1E6F"/>
    <w:rsid w:val="006B3224"/>
    <w:rsid w:val="006B3B1E"/>
    <w:rsid w:val="006B4095"/>
    <w:rsid w:val="006B500B"/>
    <w:rsid w:val="006B5985"/>
    <w:rsid w:val="006B5A3B"/>
    <w:rsid w:val="006B6465"/>
    <w:rsid w:val="006B6658"/>
    <w:rsid w:val="006B6DE9"/>
    <w:rsid w:val="006B7395"/>
    <w:rsid w:val="006B751A"/>
    <w:rsid w:val="006B7867"/>
    <w:rsid w:val="006C0B1E"/>
    <w:rsid w:val="006C0E68"/>
    <w:rsid w:val="006C16CA"/>
    <w:rsid w:val="006C18B0"/>
    <w:rsid w:val="006C1AD9"/>
    <w:rsid w:val="006C2EAC"/>
    <w:rsid w:val="006C391F"/>
    <w:rsid w:val="006C41EA"/>
    <w:rsid w:val="006C45FD"/>
    <w:rsid w:val="006C4D1A"/>
    <w:rsid w:val="006C54D9"/>
    <w:rsid w:val="006C6C3F"/>
    <w:rsid w:val="006C7FBD"/>
    <w:rsid w:val="006D1046"/>
    <w:rsid w:val="006D1186"/>
    <w:rsid w:val="006D2413"/>
    <w:rsid w:val="006D2549"/>
    <w:rsid w:val="006D272D"/>
    <w:rsid w:val="006D2CFF"/>
    <w:rsid w:val="006D3B1F"/>
    <w:rsid w:val="006D3F55"/>
    <w:rsid w:val="006D41DB"/>
    <w:rsid w:val="006D4F75"/>
    <w:rsid w:val="006D5571"/>
    <w:rsid w:val="006D5740"/>
    <w:rsid w:val="006D602F"/>
    <w:rsid w:val="006D6EC2"/>
    <w:rsid w:val="006D72F5"/>
    <w:rsid w:val="006D739C"/>
    <w:rsid w:val="006D7DD5"/>
    <w:rsid w:val="006E00BA"/>
    <w:rsid w:val="006E033C"/>
    <w:rsid w:val="006E0995"/>
    <w:rsid w:val="006E23B3"/>
    <w:rsid w:val="006E2730"/>
    <w:rsid w:val="006E29DF"/>
    <w:rsid w:val="006E45C7"/>
    <w:rsid w:val="006E5670"/>
    <w:rsid w:val="006E5C6F"/>
    <w:rsid w:val="006E5D6D"/>
    <w:rsid w:val="006E63D1"/>
    <w:rsid w:val="006E75AB"/>
    <w:rsid w:val="006E787D"/>
    <w:rsid w:val="006E7A98"/>
    <w:rsid w:val="006E7D2F"/>
    <w:rsid w:val="006F1E76"/>
    <w:rsid w:val="006F33DE"/>
    <w:rsid w:val="006F3E7E"/>
    <w:rsid w:val="006F4568"/>
    <w:rsid w:val="006F5796"/>
    <w:rsid w:val="006F5E48"/>
    <w:rsid w:val="006F6DDE"/>
    <w:rsid w:val="006F701B"/>
    <w:rsid w:val="006F7020"/>
    <w:rsid w:val="006F7490"/>
    <w:rsid w:val="007001DF"/>
    <w:rsid w:val="0070026D"/>
    <w:rsid w:val="00700945"/>
    <w:rsid w:val="00700DC9"/>
    <w:rsid w:val="00701698"/>
    <w:rsid w:val="00701AF6"/>
    <w:rsid w:val="00701BE1"/>
    <w:rsid w:val="00702090"/>
    <w:rsid w:val="007027FB"/>
    <w:rsid w:val="00702B5C"/>
    <w:rsid w:val="00703497"/>
    <w:rsid w:val="00703F82"/>
    <w:rsid w:val="007047A2"/>
    <w:rsid w:val="007051B3"/>
    <w:rsid w:val="007057A9"/>
    <w:rsid w:val="0070692C"/>
    <w:rsid w:val="00706EA0"/>
    <w:rsid w:val="00706EF0"/>
    <w:rsid w:val="007075FC"/>
    <w:rsid w:val="00707733"/>
    <w:rsid w:val="0071016B"/>
    <w:rsid w:val="0071070B"/>
    <w:rsid w:val="00710849"/>
    <w:rsid w:val="0071101E"/>
    <w:rsid w:val="007110A9"/>
    <w:rsid w:val="00713489"/>
    <w:rsid w:val="00713570"/>
    <w:rsid w:val="007138C3"/>
    <w:rsid w:val="0071470F"/>
    <w:rsid w:val="007155DE"/>
    <w:rsid w:val="007157A4"/>
    <w:rsid w:val="00716C5E"/>
    <w:rsid w:val="0071732A"/>
    <w:rsid w:val="00717CF3"/>
    <w:rsid w:val="00717F85"/>
    <w:rsid w:val="007206E1"/>
    <w:rsid w:val="00722833"/>
    <w:rsid w:val="00722D84"/>
    <w:rsid w:val="00722E9A"/>
    <w:rsid w:val="00724037"/>
    <w:rsid w:val="00724670"/>
    <w:rsid w:val="00724C03"/>
    <w:rsid w:val="00726D64"/>
    <w:rsid w:val="00727E54"/>
    <w:rsid w:val="00730D44"/>
    <w:rsid w:val="0073158C"/>
    <w:rsid w:val="00732560"/>
    <w:rsid w:val="00733442"/>
    <w:rsid w:val="00733976"/>
    <w:rsid w:val="00734182"/>
    <w:rsid w:val="007345D8"/>
    <w:rsid w:val="00734892"/>
    <w:rsid w:val="00734F2F"/>
    <w:rsid w:val="00735167"/>
    <w:rsid w:val="00735338"/>
    <w:rsid w:val="007355F4"/>
    <w:rsid w:val="00735A00"/>
    <w:rsid w:val="00735FB0"/>
    <w:rsid w:val="00735FB9"/>
    <w:rsid w:val="007374DC"/>
    <w:rsid w:val="00737B26"/>
    <w:rsid w:val="00737B48"/>
    <w:rsid w:val="00740525"/>
    <w:rsid w:val="00741690"/>
    <w:rsid w:val="007419F1"/>
    <w:rsid w:val="00742073"/>
    <w:rsid w:val="00742542"/>
    <w:rsid w:val="00743C62"/>
    <w:rsid w:val="007451CD"/>
    <w:rsid w:val="00745F10"/>
    <w:rsid w:val="0074620F"/>
    <w:rsid w:val="007476CC"/>
    <w:rsid w:val="00747DF6"/>
    <w:rsid w:val="0075080A"/>
    <w:rsid w:val="00750839"/>
    <w:rsid w:val="0075085C"/>
    <w:rsid w:val="00750B15"/>
    <w:rsid w:val="00750C00"/>
    <w:rsid w:val="0075172E"/>
    <w:rsid w:val="00751BFF"/>
    <w:rsid w:val="00751C15"/>
    <w:rsid w:val="00752519"/>
    <w:rsid w:val="00752D9B"/>
    <w:rsid w:val="00753194"/>
    <w:rsid w:val="00753389"/>
    <w:rsid w:val="00753C03"/>
    <w:rsid w:val="00755112"/>
    <w:rsid w:val="00755C41"/>
    <w:rsid w:val="00755EBB"/>
    <w:rsid w:val="00756197"/>
    <w:rsid w:val="0075682B"/>
    <w:rsid w:val="00756C87"/>
    <w:rsid w:val="00757C4F"/>
    <w:rsid w:val="00760323"/>
    <w:rsid w:val="00762682"/>
    <w:rsid w:val="00763228"/>
    <w:rsid w:val="00763554"/>
    <w:rsid w:val="007635D7"/>
    <w:rsid w:val="00766118"/>
    <w:rsid w:val="007668C0"/>
    <w:rsid w:val="007677B9"/>
    <w:rsid w:val="00767B7B"/>
    <w:rsid w:val="00770C3E"/>
    <w:rsid w:val="00771010"/>
    <w:rsid w:val="00771183"/>
    <w:rsid w:val="0077158D"/>
    <w:rsid w:val="007723FD"/>
    <w:rsid w:val="0077334A"/>
    <w:rsid w:val="0077528F"/>
    <w:rsid w:val="00775B1B"/>
    <w:rsid w:val="00775B36"/>
    <w:rsid w:val="00776637"/>
    <w:rsid w:val="007804C2"/>
    <w:rsid w:val="00780C4E"/>
    <w:rsid w:val="00780DA4"/>
    <w:rsid w:val="00781C3A"/>
    <w:rsid w:val="007823C4"/>
    <w:rsid w:val="00782CDC"/>
    <w:rsid w:val="00783745"/>
    <w:rsid w:val="007841B3"/>
    <w:rsid w:val="007848BA"/>
    <w:rsid w:val="00784CB5"/>
    <w:rsid w:val="007855B9"/>
    <w:rsid w:val="007870C5"/>
    <w:rsid w:val="007906A3"/>
    <w:rsid w:val="00790C14"/>
    <w:rsid w:val="007921BF"/>
    <w:rsid w:val="00792721"/>
    <w:rsid w:val="0079396C"/>
    <w:rsid w:val="00794027"/>
    <w:rsid w:val="0079440F"/>
    <w:rsid w:val="0079445C"/>
    <w:rsid w:val="007947D4"/>
    <w:rsid w:val="00795A26"/>
    <w:rsid w:val="007964EC"/>
    <w:rsid w:val="00796595"/>
    <w:rsid w:val="007969F6"/>
    <w:rsid w:val="00797B87"/>
    <w:rsid w:val="007A04E8"/>
    <w:rsid w:val="007A064F"/>
    <w:rsid w:val="007A1433"/>
    <w:rsid w:val="007A1BD9"/>
    <w:rsid w:val="007A1D47"/>
    <w:rsid w:val="007A1F05"/>
    <w:rsid w:val="007A364A"/>
    <w:rsid w:val="007A38DD"/>
    <w:rsid w:val="007A4E79"/>
    <w:rsid w:val="007A4F62"/>
    <w:rsid w:val="007A5229"/>
    <w:rsid w:val="007A53CB"/>
    <w:rsid w:val="007A5633"/>
    <w:rsid w:val="007A587B"/>
    <w:rsid w:val="007A5C18"/>
    <w:rsid w:val="007A5C71"/>
    <w:rsid w:val="007A60D3"/>
    <w:rsid w:val="007A7992"/>
    <w:rsid w:val="007A7A3A"/>
    <w:rsid w:val="007A7B16"/>
    <w:rsid w:val="007A7B56"/>
    <w:rsid w:val="007B04DD"/>
    <w:rsid w:val="007B0515"/>
    <w:rsid w:val="007B0624"/>
    <w:rsid w:val="007B1111"/>
    <w:rsid w:val="007B1F07"/>
    <w:rsid w:val="007B3841"/>
    <w:rsid w:val="007B3960"/>
    <w:rsid w:val="007B4802"/>
    <w:rsid w:val="007B5996"/>
    <w:rsid w:val="007B6B2E"/>
    <w:rsid w:val="007C0137"/>
    <w:rsid w:val="007C0326"/>
    <w:rsid w:val="007C04C7"/>
    <w:rsid w:val="007C1341"/>
    <w:rsid w:val="007C159A"/>
    <w:rsid w:val="007C2804"/>
    <w:rsid w:val="007C2F71"/>
    <w:rsid w:val="007C40FB"/>
    <w:rsid w:val="007C60E2"/>
    <w:rsid w:val="007C65B7"/>
    <w:rsid w:val="007C673B"/>
    <w:rsid w:val="007C6B76"/>
    <w:rsid w:val="007C6E63"/>
    <w:rsid w:val="007C7103"/>
    <w:rsid w:val="007C7897"/>
    <w:rsid w:val="007C7AD5"/>
    <w:rsid w:val="007D064B"/>
    <w:rsid w:val="007D06DB"/>
    <w:rsid w:val="007D06F7"/>
    <w:rsid w:val="007D1CF1"/>
    <w:rsid w:val="007D1E34"/>
    <w:rsid w:val="007D2270"/>
    <w:rsid w:val="007D313F"/>
    <w:rsid w:val="007D3962"/>
    <w:rsid w:val="007D45D0"/>
    <w:rsid w:val="007D6C64"/>
    <w:rsid w:val="007D70EE"/>
    <w:rsid w:val="007D7102"/>
    <w:rsid w:val="007D75AE"/>
    <w:rsid w:val="007D7816"/>
    <w:rsid w:val="007D7BA7"/>
    <w:rsid w:val="007D7CBB"/>
    <w:rsid w:val="007E03FE"/>
    <w:rsid w:val="007E099A"/>
    <w:rsid w:val="007E1190"/>
    <w:rsid w:val="007E17C3"/>
    <w:rsid w:val="007E31D1"/>
    <w:rsid w:val="007E3512"/>
    <w:rsid w:val="007E490F"/>
    <w:rsid w:val="007E4FA4"/>
    <w:rsid w:val="007E5802"/>
    <w:rsid w:val="007E6857"/>
    <w:rsid w:val="007E6B50"/>
    <w:rsid w:val="007F0444"/>
    <w:rsid w:val="007F3D26"/>
    <w:rsid w:val="007F4002"/>
    <w:rsid w:val="007F4139"/>
    <w:rsid w:val="007F4652"/>
    <w:rsid w:val="007F4E62"/>
    <w:rsid w:val="007F5B95"/>
    <w:rsid w:val="007F5DBD"/>
    <w:rsid w:val="007F64BE"/>
    <w:rsid w:val="007F6E36"/>
    <w:rsid w:val="007F75EA"/>
    <w:rsid w:val="00801C63"/>
    <w:rsid w:val="00802639"/>
    <w:rsid w:val="0080272F"/>
    <w:rsid w:val="008036F2"/>
    <w:rsid w:val="008038A3"/>
    <w:rsid w:val="00804A00"/>
    <w:rsid w:val="00804CAE"/>
    <w:rsid w:val="00804CFB"/>
    <w:rsid w:val="00804EFA"/>
    <w:rsid w:val="00806512"/>
    <w:rsid w:val="00806D25"/>
    <w:rsid w:val="00806E97"/>
    <w:rsid w:val="008104EE"/>
    <w:rsid w:val="008108CF"/>
    <w:rsid w:val="0081107B"/>
    <w:rsid w:val="008122FF"/>
    <w:rsid w:val="00812B37"/>
    <w:rsid w:val="00813354"/>
    <w:rsid w:val="0081407D"/>
    <w:rsid w:val="00814736"/>
    <w:rsid w:val="00814780"/>
    <w:rsid w:val="00814F69"/>
    <w:rsid w:val="00815D01"/>
    <w:rsid w:val="0081644D"/>
    <w:rsid w:val="0081700B"/>
    <w:rsid w:val="00817B41"/>
    <w:rsid w:val="008205AF"/>
    <w:rsid w:val="0082066C"/>
    <w:rsid w:val="00820B4A"/>
    <w:rsid w:val="0082146E"/>
    <w:rsid w:val="008219F7"/>
    <w:rsid w:val="00821C6A"/>
    <w:rsid w:val="008221B6"/>
    <w:rsid w:val="00822436"/>
    <w:rsid w:val="00822DD1"/>
    <w:rsid w:val="00823113"/>
    <w:rsid w:val="00825A8E"/>
    <w:rsid w:val="00825B3F"/>
    <w:rsid w:val="008263C0"/>
    <w:rsid w:val="008269AB"/>
    <w:rsid w:val="0082778A"/>
    <w:rsid w:val="00827926"/>
    <w:rsid w:val="008279C8"/>
    <w:rsid w:val="00827F99"/>
    <w:rsid w:val="00830B63"/>
    <w:rsid w:val="0083187F"/>
    <w:rsid w:val="008326C7"/>
    <w:rsid w:val="008334F8"/>
    <w:rsid w:val="0083378E"/>
    <w:rsid w:val="00833A8C"/>
    <w:rsid w:val="00833F83"/>
    <w:rsid w:val="00834BB0"/>
    <w:rsid w:val="00834CF8"/>
    <w:rsid w:val="00834F0A"/>
    <w:rsid w:val="00835365"/>
    <w:rsid w:val="008355F7"/>
    <w:rsid w:val="00835891"/>
    <w:rsid w:val="00835C87"/>
    <w:rsid w:val="008360EC"/>
    <w:rsid w:val="00836B24"/>
    <w:rsid w:val="00837288"/>
    <w:rsid w:val="00837801"/>
    <w:rsid w:val="00837B46"/>
    <w:rsid w:val="008403B4"/>
    <w:rsid w:val="008404CE"/>
    <w:rsid w:val="0084145E"/>
    <w:rsid w:val="008425F4"/>
    <w:rsid w:val="00844955"/>
    <w:rsid w:val="00845E3E"/>
    <w:rsid w:val="008477A1"/>
    <w:rsid w:val="00847F0B"/>
    <w:rsid w:val="0085020E"/>
    <w:rsid w:val="0085068A"/>
    <w:rsid w:val="00850AFF"/>
    <w:rsid w:val="00851AC6"/>
    <w:rsid w:val="008522D6"/>
    <w:rsid w:val="00852A92"/>
    <w:rsid w:val="00853CA0"/>
    <w:rsid w:val="00854167"/>
    <w:rsid w:val="00854221"/>
    <w:rsid w:val="0085458E"/>
    <w:rsid w:val="0085461E"/>
    <w:rsid w:val="008553E4"/>
    <w:rsid w:val="0085569C"/>
    <w:rsid w:val="00855E7F"/>
    <w:rsid w:val="008567BC"/>
    <w:rsid w:val="00856916"/>
    <w:rsid w:val="00856CDB"/>
    <w:rsid w:val="00857382"/>
    <w:rsid w:val="00857763"/>
    <w:rsid w:val="00857884"/>
    <w:rsid w:val="00857E0E"/>
    <w:rsid w:val="008601C1"/>
    <w:rsid w:val="008610A0"/>
    <w:rsid w:val="00861149"/>
    <w:rsid w:val="00861AA8"/>
    <w:rsid w:val="00861AE6"/>
    <w:rsid w:val="0086354B"/>
    <w:rsid w:val="00863A84"/>
    <w:rsid w:val="00864F21"/>
    <w:rsid w:val="00865688"/>
    <w:rsid w:val="008662EB"/>
    <w:rsid w:val="008664AB"/>
    <w:rsid w:val="00866DFA"/>
    <w:rsid w:val="008676A0"/>
    <w:rsid w:val="00870384"/>
    <w:rsid w:val="00873060"/>
    <w:rsid w:val="00873472"/>
    <w:rsid w:val="00873823"/>
    <w:rsid w:val="00873850"/>
    <w:rsid w:val="008739A7"/>
    <w:rsid w:val="00873F47"/>
    <w:rsid w:val="00874F63"/>
    <w:rsid w:val="00875A49"/>
    <w:rsid w:val="00876249"/>
    <w:rsid w:val="00876D75"/>
    <w:rsid w:val="008779AB"/>
    <w:rsid w:val="00880235"/>
    <w:rsid w:val="008810AD"/>
    <w:rsid w:val="008816C0"/>
    <w:rsid w:val="00882305"/>
    <w:rsid w:val="00882768"/>
    <w:rsid w:val="008836B2"/>
    <w:rsid w:val="00883B14"/>
    <w:rsid w:val="008843D4"/>
    <w:rsid w:val="00884C77"/>
    <w:rsid w:val="0088542C"/>
    <w:rsid w:val="00885478"/>
    <w:rsid w:val="008858A7"/>
    <w:rsid w:val="008861C2"/>
    <w:rsid w:val="00890965"/>
    <w:rsid w:val="00890EDC"/>
    <w:rsid w:val="00891CC7"/>
    <w:rsid w:val="00892E48"/>
    <w:rsid w:val="00894BAA"/>
    <w:rsid w:val="00896318"/>
    <w:rsid w:val="00896390"/>
    <w:rsid w:val="008967E8"/>
    <w:rsid w:val="008973FA"/>
    <w:rsid w:val="00897C16"/>
    <w:rsid w:val="008A0088"/>
    <w:rsid w:val="008A064F"/>
    <w:rsid w:val="008A0BF7"/>
    <w:rsid w:val="008A1195"/>
    <w:rsid w:val="008A1516"/>
    <w:rsid w:val="008A17C1"/>
    <w:rsid w:val="008A235C"/>
    <w:rsid w:val="008A261B"/>
    <w:rsid w:val="008A35C3"/>
    <w:rsid w:val="008A3D61"/>
    <w:rsid w:val="008A6183"/>
    <w:rsid w:val="008A62CE"/>
    <w:rsid w:val="008A67E1"/>
    <w:rsid w:val="008A70CD"/>
    <w:rsid w:val="008A7448"/>
    <w:rsid w:val="008A749B"/>
    <w:rsid w:val="008A78C1"/>
    <w:rsid w:val="008A7A0E"/>
    <w:rsid w:val="008B14EA"/>
    <w:rsid w:val="008B15CC"/>
    <w:rsid w:val="008B1CB9"/>
    <w:rsid w:val="008B1F3D"/>
    <w:rsid w:val="008B486B"/>
    <w:rsid w:val="008B522A"/>
    <w:rsid w:val="008B5A6E"/>
    <w:rsid w:val="008B6111"/>
    <w:rsid w:val="008B613D"/>
    <w:rsid w:val="008C0361"/>
    <w:rsid w:val="008C07DE"/>
    <w:rsid w:val="008C0F21"/>
    <w:rsid w:val="008C1152"/>
    <w:rsid w:val="008C1C0E"/>
    <w:rsid w:val="008C1DB5"/>
    <w:rsid w:val="008C25E2"/>
    <w:rsid w:val="008C3EA7"/>
    <w:rsid w:val="008C4D89"/>
    <w:rsid w:val="008C5C9F"/>
    <w:rsid w:val="008C6362"/>
    <w:rsid w:val="008C6D63"/>
    <w:rsid w:val="008C6F82"/>
    <w:rsid w:val="008C71B9"/>
    <w:rsid w:val="008D051D"/>
    <w:rsid w:val="008D07A8"/>
    <w:rsid w:val="008D0C60"/>
    <w:rsid w:val="008D19CE"/>
    <w:rsid w:val="008D1FB2"/>
    <w:rsid w:val="008D20FC"/>
    <w:rsid w:val="008D26A6"/>
    <w:rsid w:val="008D3091"/>
    <w:rsid w:val="008D3461"/>
    <w:rsid w:val="008D3B54"/>
    <w:rsid w:val="008D5BFE"/>
    <w:rsid w:val="008D5F30"/>
    <w:rsid w:val="008D6775"/>
    <w:rsid w:val="008D7410"/>
    <w:rsid w:val="008D787E"/>
    <w:rsid w:val="008D7B46"/>
    <w:rsid w:val="008D7C6A"/>
    <w:rsid w:val="008E01D3"/>
    <w:rsid w:val="008E03BA"/>
    <w:rsid w:val="008E0DA2"/>
    <w:rsid w:val="008E2EB6"/>
    <w:rsid w:val="008E358A"/>
    <w:rsid w:val="008E4988"/>
    <w:rsid w:val="008E4D3C"/>
    <w:rsid w:val="008E6C33"/>
    <w:rsid w:val="008E7749"/>
    <w:rsid w:val="008F0101"/>
    <w:rsid w:val="008F0224"/>
    <w:rsid w:val="008F11EB"/>
    <w:rsid w:val="008F1430"/>
    <w:rsid w:val="008F2988"/>
    <w:rsid w:val="008F3084"/>
    <w:rsid w:val="008F50E8"/>
    <w:rsid w:val="008F64CF"/>
    <w:rsid w:val="008F6C9F"/>
    <w:rsid w:val="009008C3"/>
    <w:rsid w:val="009009C0"/>
    <w:rsid w:val="009018B6"/>
    <w:rsid w:val="00901F98"/>
    <w:rsid w:val="0090209F"/>
    <w:rsid w:val="009022AF"/>
    <w:rsid w:val="00902BCF"/>
    <w:rsid w:val="009039F9"/>
    <w:rsid w:val="00904559"/>
    <w:rsid w:val="00904CBF"/>
    <w:rsid w:val="00905CE8"/>
    <w:rsid w:val="0090646A"/>
    <w:rsid w:val="00907EF3"/>
    <w:rsid w:val="009103BA"/>
    <w:rsid w:val="0091060A"/>
    <w:rsid w:val="00911041"/>
    <w:rsid w:val="009114AC"/>
    <w:rsid w:val="00912036"/>
    <w:rsid w:val="009121CC"/>
    <w:rsid w:val="009121CD"/>
    <w:rsid w:val="00913C61"/>
    <w:rsid w:val="00914B13"/>
    <w:rsid w:val="009153C6"/>
    <w:rsid w:val="00916B5A"/>
    <w:rsid w:val="00916EB2"/>
    <w:rsid w:val="00917223"/>
    <w:rsid w:val="00917515"/>
    <w:rsid w:val="00921031"/>
    <w:rsid w:val="009214C6"/>
    <w:rsid w:val="0092249A"/>
    <w:rsid w:val="00922F82"/>
    <w:rsid w:val="00923166"/>
    <w:rsid w:val="0092390D"/>
    <w:rsid w:val="00923A8A"/>
    <w:rsid w:val="00923D39"/>
    <w:rsid w:val="00924951"/>
    <w:rsid w:val="00924ABC"/>
    <w:rsid w:val="00924D06"/>
    <w:rsid w:val="009253F4"/>
    <w:rsid w:val="00925485"/>
    <w:rsid w:val="00927494"/>
    <w:rsid w:val="00927737"/>
    <w:rsid w:val="0093220A"/>
    <w:rsid w:val="00932312"/>
    <w:rsid w:val="0093319A"/>
    <w:rsid w:val="0093576E"/>
    <w:rsid w:val="0093578E"/>
    <w:rsid w:val="00935BEE"/>
    <w:rsid w:val="00936418"/>
    <w:rsid w:val="00937080"/>
    <w:rsid w:val="00937856"/>
    <w:rsid w:val="009401B9"/>
    <w:rsid w:val="00940337"/>
    <w:rsid w:val="00940875"/>
    <w:rsid w:val="0094104D"/>
    <w:rsid w:val="0094188D"/>
    <w:rsid w:val="00941981"/>
    <w:rsid w:val="0094357C"/>
    <w:rsid w:val="009437D1"/>
    <w:rsid w:val="0094390E"/>
    <w:rsid w:val="00943FFB"/>
    <w:rsid w:val="009446F3"/>
    <w:rsid w:val="00944815"/>
    <w:rsid w:val="0094484F"/>
    <w:rsid w:val="00944888"/>
    <w:rsid w:val="00945945"/>
    <w:rsid w:val="00945F79"/>
    <w:rsid w:val="0094767E"/>
    <w:rsid w:val="00947860"/>
    <w:rsid w:val="00947883"/>
    <w:rsid w:val="009501F6"/>
    <w:rsid w:val="00950AFB"/>
    <w:rsid w:val="00950BC7"/>
    <w:rsid w:val="00951B13"/>
    <w:rsid w:val="00951F9D"/>
    <w:rsid w:val="0095261C"/>
    <w:rsid w:val="009531F2"/>
    <w:rsid w:val="00955220"/>
    <w:rsid w:val="00955EE0"/>
    <w:rsid w:val="00955F56"/>
    <w:rsid w:val="00956914"/>
    <w:rsid w:val="00956E3A"/>
    <w:rsid w:val="009602D9"/>
    <w:rsid w:val="009604C1"/>
    <w:rsid w:val="009605A5"/>
    <w:rsid w:val="00960A2F"/>
    <w:rsid w:val="00961FC8"/>
    <w:rsid w:val="00962D0F"/>
    <w:rsid w:val="009653CD"/>
    <w:rsid w:val="009667DC"/>
    <w:rsid w:val="0096725D"/>
    <w:rsid w:val="00971C23"/>
    <w:rsid w:val="00972CCA"/>
    <w:rsid w:val="00972E94"/>
    <w:rsid w:val="009736E9"/>
    <w:rsid w:val="00974E52"/>
    <w:rsid w:val="009755AD"/>
    <w:rsid w:val="00976928"/>
    <w:rsid w:val="00976F89"/>
    <w:rsid w:val="00977E0A"/>
    <w:rsid w:val="00980277"/>
    <w:rsid w:val="00980E56"/>
    <w:rsid w:val="0098162A"/>
    <w:rsid w:val="00981DF1"/>
    <w:rsid w:val="00983053"/>
    <w:rsid w:val="00984041"/>
    <w:rsid w:val="00985086"/>
    <w:rsid w:val="0098548B"/>
    <w:rsid w:val="00985DDC"/>
    <w:rsid w:val="009868F2"/>
    <w:rsid w:val="009875AB"/>
    <w:rsid w:val="00990134"/>
    <w:rsid w:val="00990A1E"/>
    <w:rsid w:val="00991895"/>
    <w:rsid w:val="009919F5"/>
    <w:rsid w:val="00991AF3"/>
    <w:rsid w:val="00991F96"/>
    <w:rsid w:val="0099269A"/>
    <w:rsid w:val="009937F9"/>
    <w:rsid w:val="00993A1F"/>
    <w:rsid w:val="00993ABC"/>
    <w:rsid w:val="00993B98"/>
    <w:rsid w:val="00993E7C"/>
    <w:rsid w:val="00993F1D"/>
    <w:rsid w:val="0099499B"/>
    <w:rsid w:val="00994BB9"/>
    <w:rsid w:val="0099544B"/>
    <w:rsid w:val="00995B12"/>
    <w:rsid w:val="00996415"/>
    <w:rsid w:val="00997DCD"/>
    <w:rsid w:val="009A029A"/>
    <w:rsid w:val="009A0A3B"/>
    <w:rsid w:val="009A1C82"/>
    <w:rsid w:val="009A2259"/>
    <w:rsid w:val="009A3A9F"/>
    <w:rsid w:val="009A3C36"/>
    <w:rsid w:val="009A3F14"/>
    <w:rsid w:val="009A5A22"/>
    <w:rsid w:val="009A7071"/>
    <w:rsid w:val="009A7A64"/>
    <w:rsid w:val="009A7C72"/>
    <w:rsid w:val="009A7FF1"/>
    <w:rsid w:val="009B0260"/>
    <w:rsid w:val="009B03D0"/>
    <w:rsid w:val="009B0800"/>
    <w:rsid w:val="009B15BB"/>
    <w:rsid w:val="009B1FBC"/>
    <w:rsid w:val="009B2284"/>
    <w:rsid w:val="009B28D6"/>
    <w:rsid w:val="009B3C97"/>
    <w:rsid w:val="009B427A"/>
    <w:rsid w:val="009B4474"/>
    <w:rsid w:val="009B5A36"/>
    <w:rsid w:val="009B65BE"/>
    <w:rsid w:val="009B6BB2"/>
    <w:rsid w:val="009B6D2D"/>
    <w:rsid w:val="009B729F"/>
    <w:rsid w:val="009B7784"/>
    <w:rsid w:val="009C0FCD"/>
    <w:rsid w:val="009C113F"/>
    <w:rsid w:val="009C28ED"/>
    <w:rsid w:val="009C2C2B"/>
    <w:rsid w:val="009C3F59"/>
    <w:rsid w:val="009C50AC"/>
    <w:rsid w:val="009C519B"/>
    <w:rsid w:val="009C5639"/>
    <w:rsid w:val="009C5A65"/>
    <w:rsid w:val="009C6BB7"/>
    <w:rsid w:val="009D1999"/>
    <w:rsid w:val="009D2923"/>
    <w:rsid w:val="009D442F"/>
    <w:rsid w:val="009D5C56"/>
    <w:rsid w:val="009D5D22"/>
    <w:rsid w:val="009D6765"/>
    <w:rsid w:val="009D6A45"/>
    <w:rsid w:val="009D756E"/>
    <w:rsid w:val="009E0645"/>
    <w:rsid w:val="009E187F"/>
    <w:rsid w:val="009E2930"/>
    <w:rsid w:val="009E308E"/>
    <w:rsid w:val="009E3707"/>
    <w:rsid w:val="009E4EA6"/>
    <w:rsid w:val="009E682A"/>
    <w:rsid w:val="009E76E1"/>
    <w:rsid w:val="009E79F3"/>
    <w:rsid w:val="009E7A1B"/>
    <w:rsid w:val="009F0A72"/>
    <w:rsid w:val="009F1BEC"/>
    <w:rsid w:val="009F236A"/>
    <w:rsid w:val="009F4419"/>
    <w:rsid w:val="009F6314"/>
    <w:rsid w:val="009F6317"/>
    <w:rsid w:val="009F6592"/>
    <w:rsid w:val="009F686C"/>
    <w:rsid w:val="009F7511"/>
    <w:rsid w:val="00A01046"/>
    <w:rsid w:val="00A0138A"/>
    <w:rsid w:val="00A0200A"/>
    <w:rsid w:val="00A02B5F"/>
    <w:rsid w:val="00A03556"/>
    <w:rsid w:val="00A03557"/>
    <w:rsid w:val="00A03CC6"/>
    <w:rsid w:val="00A04D95"/>
    <w:rsid w:val="00A05985"/>
    <w:rsid w:val="00A05B03"/>
    <w:rsid w:val="00A065FA"/>
    <w:rsid w:val="00A067EF"/>
    <w:rsid w:val="00A06EDA"/>
    <w:rsid w:val="00A07B1A"/>
    <w:rsid w:val="00A10CCA"/>
    <w:rsid w:val="00A10D92"/>
    <w:rsid w:val="00A1202B"/>
    <w:rsid w:val="00A131F4"/>
    <w:rsid w:val="00A138E4"/>
    <w:rsid w:val="00A13FF3"/>
    <w:rsid w:val="00A1549D"/>
    <w:rsid w:val="00A155E8"/>
    <w:rsid w:val="00A1673C"/>
    <w:rsid w:val="00A16CA9"/>
    <w:rsid w:val="00A171D2"/>
    <w:rsid w:val="00A17561"/>
    <w:rsid w:val="00A20CF6"/>
    <w:rsid w:val="00A215C8"/>
    <w:rsid w:val="00A21EB3"/>
    <w:rsid w:val="00A22A7C"/>
    <w:rsid w:val="00A23275"/>
    <w:rsid w:val="00A2401B"/>
    <w:rsid w:val="00A25B33"/>
    <w:rsid w:val="00A26103"/>
    <w:rsid w:val="00A26FB2"/>
    <w:rsid w:val="00A27607"/>
    <w:rsid w:val="00A27DCE"/>
    <w:rsid w:val="00A27E6A"/>
    <w:rsid w:val="00A27FBF"/>
    <w:rsid w:val="00A3239D"/>
    <w:rsid w:val="00A34A74"/>
    <w:rsid w:val="00A34B94"/>
    <w:rsid w:val="00A3581A"/>
    <w:rsid w:val="00A36323"/>
    <w:rsid w:val="00A36C1D"/>
    <w:rsid w:val="00A3730F"/>
    <w:rsid w:val="00A37E27"/>
    <w:rsid w:val="00A37F47"/>
    <w:rsid w:val="00A412A2"/>
    <w:rsid w:val="00A4329E"/>
    <w:rsid w:val="00A435C2"/>
    <w:rsid w:val="00A43E94"/>
    <w:rsid w:val="00A440EC"/>
    <w:rsid w:val="00A44608"/>
    <w:rsid w:val="00A44D37"/>
    <w:rsid w:val="00A45A68"/>
    <w:rsid w:val="00A45AF7"/>
    <w:rsid w:val="00A462E7"/>
    <w:rsid w:val="00A463E9"/>
    <w:rsid w:val="00A47E5F"/>
    <w:rsid w:val="00A47F34"/>
    <w:rsid w:val="00A50403"/>
    <w:rsid w:val="00A50726"/>
    <w:rsid w:val="00A5099C"/>
    <w:rsid w:val="00A50E4F"/>
    <w:rsid w:val="00A51193"/>
    <w:rsid w:val="00A5145A"/>
    <w:rsid w:val="00A5168A"/>
    <w:rsid w:val="00A51DEF"/>
    <w:rsid w:val="00A524D8"/>
    <w:rsid w:val="00A52507"/>
    <w:rsid w:val="00A53CC4"/>
    <w:rsid w:val="00A554B2"/>
    <w:rsid w:val="00A557DD"/>
    <w:rsid w:val="00A5682A"/>
    <w:rsid w:val="00A56E6D"/>
    <w:rsid w:val="00A570E5"/>
    <w:rsid w:val="00A57C4C"/>
    <w:rsid w:val="00A607B3"/>
    <w:rsid w:val="00A607B5"/>
    <w:rsid w:val="00A610EF"/>
    <w:rsid w:val="00A61D22"/>
    <w:rsid w:val="00A6250C"/>
    <w:rsid w:val="00A6335B"/>
    <w:rsid w:val="00A63DFC"/>
    <w:rsid w:val="00A64AD9"/>
    <w:rsid w:val="00A657BC"/>
    <w:rsid w:val="00A6585C"/>
    <w:rsid w:val="00A661C8"/>
    <w:rsid w:val="00A66C71"/>
    <w:rsid w:val="00A66DA3"/>
    <w:rsid w:val="00A66FD8"/>
    <w:rsid w:val="00A67996"/>
    <w:rsid w:val="00A67C49"/>
    <w:rsid w:val="00A7027B"/>
    <w:rsid w:val="00A70A9D"/>
    <w:rsid w:val="00A70C67"/>
    <w:rsid w:val="00A72F4B"/>
    <w:rsid w:val="00A73C57"/>
    <w:rsid w:val="00A743AD"/>
    <w:rsid w:val="00A74B87"/>
    <w:rsid w:val="00A7533B"/>
    <w:rsid w:val="00A7630A"/>
    <w:rsid w:val="00A7672C"/>
    <w:rsid w:val="00A773CE"/>
    <w:rsid w:val="00A77412"/>
    <w:rsid w:val="00A77533"/>
    <w:rsid w:val="00A80844"/>
    <w:rsid w:val="00A80B9D"/>
    <w:rsid w:val="00A80E6C"/>
    <w:rsid w:val="00A80E95"/>
    <w:rsid w:val="00A81A27"/>
    <w:rsid w:val="00A81A34"/>
    <w:rsid w:val="00A823AC"/>
    <w:rsid w:val="00A82B9D"/>
    <w:rsid w:val="00A83DD4"/>
    <w:rsid w:val="00A84122"/>
    <w:rsid w:val="00A84D10"/>
    <w:rsid w:val="00A85508"/>
    <w:rsid w:val="00A85DD5"/>
    <w:rsid w:val="00A85DF1"/>
    <w:rsid w:val="00A8612A"/>
    <w:rsid w:val="00A8799C"/>
    <w:rsid w:val="00A9041B"/>
    <w:rsid w:val="00A90652"/>
    <w:rsid w:val="00A909F2"/>
    <w:rsid w:val="00A91D54"/>
    <w:rsid w:val="00A92E26"/>
    <w:rsid w:val="00A939D3"/>
    <w:rsid w:val="00A939F7"/>
    <w:rsid w:val="00A93E90"/>
    <w:rsid w:val="00A943DD"/>
    <w:rsid w:val="00A94650"/>
    <w:rsid w:val="00A94969"/>
    <w:rsid w:val="00A94FAB"/>
    <w:rsid w:val="00A95508"/>
    <w:rsid w:val="00A95527"/>
    <w:rsid w:val="00A962BF"/>
    <w:rsid w:val="00A96B85"/>
    <w:rsid w:val="00A97CAB"/>
    <w:rsid w:val="00AA0ECE"/>
    <w:rsid w:val="00AA2411"/>
    <w:rsid w:val="00AA2460"/>
    <w:rsid w:val="00AA2855"/>
    <w:rsid w:val="00AA3E95"/>
    <w:rsid w:val="00AA452D"/>
    <w:rsid w:val="00AA4929"/>
    <w:rsid w:val="00AA4ADF"/>
    <w:rsid w:val="00AA5CFB"/>
    <w:rsid w:val="00AA60A5"/>
    <w:rsid w:val="00AA64C9"/>
    <w:rsid w:val="00AA6553"/>
    <w:rsid w:val="00AA7187"/>
    <w:rsid w:val="00AB0504"/>
    <w:rsid w:val="00AB0752"/>
    <w:rsid w:val="00AB098B"/>
    <w:rsid w:val="00AB16D6"/>
    <w:rsid w:val="00AB1BF0"/>
    <w:rsid w:val="00AB1DBC"/>
    <w:rsid w:val="00AB3660"/>
    <w:rsid w:val="00AB40FD"/>
    <w:rsid w:val="00AB5575"/>
    <w:rsid w:val="00AB6EC3"/>
    <w:rsid w:val="00AB77E6"/>
    <w:rsid w:val="00AB7E37"/>
    <w:rsid w:val="00AB7E39"/>
    <w:rsid w:val="00AC0053"/>
    <w:rsid w:val="00AC07FC"/>
    <w:rsid w:val="00AC0DF6"/>
    <w:rsid w:val="00AC15B3"/>
    <w:rsid w:val="00AC25A6"/>
    <w:rsid w:val="00AC2F4B"/>
    <w:rsid w:val="00AC4CF9"/>
    <w:rsid w:val="00AC4EEA"/>
    <w:rsid w:val="00AC50AE"/>
    <w:rsid w:val="00AC5EB5"/>
    <w:rsid w:val="00AC608A"/>
    <w:rsid w:val="00AC61A8"/>
    <w:rsid w:val="00AC6AE6"/>
    <w:rsid w:val="00AC6C84"/>
    <w:rsid w:val="00AC6DC6"/>
    <w:rsid w:val="00AC72A2"/>
    <w:rsid w:val="00AC7EEE"/>
    <w:rsid w:val="00AD0401"/>
    <w:rsid w:val="00AD0ACA"/>
    <w:rsid w:val="00AD0EB6"/>
    <w:rsid w:val="00AD1207"/>
    <w:rsid w:val="00AD1338"/>
    <w:rsid w:val="00AD1F32"/>
    <w:rsid w:val="00AD21BF"/>
    <w:rsid w:val="00AD2326"/>
    <w:rsid w:val="00AD2F1B"/>
    <w:rsid w:val="00AD4143"/>
    <w:rsid w:val="00AD591C"/>
    <w:rsid w:val="00AD6523"/>
    <w:rsid w:val="00AD655B"/>
    <w:rsid w:val="00AD6959"/>
    <w:rsid w:val="00AD7BDD"/>
    <w:rsid w:val="00AE0A21"/>
    <w:rsid w:val="00AE0D09"/>
    <w:rsid w:val="00AE0E16"/>
    <w:rsid w:val="00AE0F1D"/>
    <w:rsid w:val="00AE1115"/>
    <w:rsid w:val="00AE1CCE"/>
    <w:rsid w:val="00AE2477"/>
    <w:rsid w:val="00AE31BA"/>
    <w:rsid w:val="00AE31D5"/>
    <w:rsid w:val="00AE366D"/>
    <w:rsid w:val="00AE40E1"/>
    <w:rsid w:val="00AE4704"/>
    <w:rsid w:val="00AE725F"/>
    <w:rsid w:val="00AE7A86"/>
    <w:rsid w:val="00AF0EF0"/>
    <w:rsid w:val="00AF1346"/>
    <w:rsid w:val="00AF219E"/>
    <w:rsid w:val="00AF2C6B"/>
    <w:rsid w:val="00AF2CA8"/>
    <w:rsid w:val="00AF36EB"/>
    <w:rsid w:val="00AF58C5"/>
    <w:rsid w:val="00AF5B0E"/>
    <w:rsid w:val="00B00095"/>
    <w:rsid w:val="00B0055A"/>
    <w:rsid w:val="00B011EC"/>
    <w:rsid w:val="00B01E69"/>
    <w:rsid w:val="00B02004"/>
    <w:rsid w:val="00B026CD"/>
    <w:rsid w:val="00B02976"/>
    <w:rsid w:val="00B05158"/>
    <w:rsid w:val="00B057AE"/>
    <w:rsid w:val="00B06069"/>
    <w:rsid w:val="00B07BAD"/>
    <w:rsid w:val="00B116A9"/>
    <w:rsid w:val="00B1282F"/>
    <w:rsid w:val="00B12E7A"/>
    <w:rsid w:val="00B138CB"/>
    <w:rsid w:val="00B15654"/>
    <w:rsid w:val="00B15FC1"/>
    <w:rsid w:val="00B16BFB"/>
    <w:rsid w:val="00B17195"/>
    <w:rsid w:val="00B173D4"/>
    <w:rsid w:val="00B203CB"/>
    <w:rsid w:val="00B22017"/>
    <w:rsid w:val="00B225EE"/>
    <w:rsid w:val="00B23125"/>
    <w:rsid w:val="00B23435"/>
    <w:rsid w:val="00B237BE"/>
    <w:rsid w:val="00B23A40"/>
    <w:rsid w:val="00B24AE9"/>
    <w:rsid w:val="00B24BCA"/>
    <w:rsid w:val="00B25A69"/>
    <w:rsid w:val="00B2625F"/>
    <w:rsid w:val="00B26463"/>
    <w:rsid w:val="00B2661D"/>
    <w:rsid w:val="00B2729B"/>
    <w:rsid w:val="00B31713"/>
    <w:rsid w:val="00B327ED"/>
    <w:rsid w:val="00B33462"/>
    <w:rsid w:val="00B33DFF"/>
    <w:rsid w:val="00B3405B"/>
    <w:rsid w:val="00B34C03"/>
    <w:rsid w:val="00B3635C"/>
    <w:rsid w:val="00B36392"/>
    <w:rsid w:val="00B372BE"/>
    <w:rsid w:val="00B37473"/>
    <w:rsid w:val="00B4073D"/>
    <w:rsid w:val="00B42341"/>
    <w:rsid w:val="00B425EA"/>
    <w:rsid w:val="00B428A7"/>
    <w:rsid w:val="00B42E3F"/>
    <w:rsid w:val="00B4396E"/>
    <w:rsid w:val="00B44276"/>
    <w:rsid w:val="00B44822"/>
    <w:rsid w:val="00B45443"/>
    <w:rsid w:val="00B4557C"/>
    <w:rsid w:val="00B4765F"/>
    <w:rsid w:val="00B47763"/>
    <w:rsid w:val="00B47D4C"/>
    <w:rsid w:val="00B524F0"/>
    <w:rsid w:val="00B52B87"/>
    <w:rsid w:val="00B544F3"/>
    <w:rsid w:val="00B550D8"/>
    <w:rsid w:val="00B5537C"/>
    <w:rsid w:val="00B56D45"/>
    <w:rsid w:val="00B57222"/>
    <w:rsid w:val="00B61121"/>
    <w:rsid w:val="00B6169A"/>
    <w:rsid w:val="00B62EED"/>
    <w:rsid w:val="00B6307E"/>
    <w:rsid w:val="00B64A90"/>
    <w:rsid w:val="00B662C8"/>
    <w:rsid w:val="00B664F1"/>
    <w:rsid w:val="00B6772D"/>
    <w:rsid w:val="00B678F2"/>
    <w:rsid w:val="00B67FB5"/>
    <w:rsid w:val="00B70036"/>
    <w:rsid w:val="00B705CE"/>
    <w:rsid w:val="00B70EC2"/>
    <w:rsid w:val="00B71192"/>
    <w:rsid w:val="00B7184D"/>
    <w:rsid w:val="00B71EBB"/>
    <w:rsid w:val="00B73102"/>
    <w:rsid w:val="00B7316F"/>
    <w:rsid w:val="00B73C95"/>
    <w:rsid w:val="00B73E86"/>
    <w:rsid w:val="00B746BA"/>
    <w:rsid w:val="00B7477B"/>
    <w:rsid w:val="00B74FB0"/>
    <w:rsid w:val="00B75750"/>
    <w:rsid w:val="00B75BC7"/>
    <w:rsid w:val="00B75DE6"/>
    <w:rsid w:val="00B76478"/>
    <w:rsid w:val="00B765B6"/>
    <w:rsid w:val="00B768DA"/>
    <w:rsid w:val="00B769EC"/>
    <w:rsid w:val="00B76EA4"/>
    <w:rsid w:val="00B80308"/>
    <w:rsid w:val="00B82269"/>
    <w:rsid w:val="00B8243B"/>
    <w:rsid w:val="00B827B9"/>
    <w:rsid w:val="00B83056"/>
    <w:rsid w:val="00B83D3F"/>
    <w:rsid w:val="00B841D2"/>
    <w:rsid w:val="00B84EB1"/>
    <w:rsid w:val="00B85277"/>
    <w:rsid w:val="00B8559F"/>
    <w:rsid w:val="00B858FD"/>
    <w:rsid w:val="00B859DF"/>
    <w:rsid w:val="00B85BCE"/>
    <w:rsid w:val="00B9097F"/>
    <w:rsid w:val="00B90C4E"/>
    <w:rsid w:val="00B926A7"/>
    <w:rsid w:val="00B92873"/>
    <w:rsid w:val="00B92D08"/>
    <w:rsid w:val="00B94BEE"/>
    <w:rsid w:val="00B9538F"/>
    <w:rsid w:val="00B95462"/>
    <w:rsid w:val="00B95AFC"/>
    <w:rsid w:val="00B963C2"/>
    <w:rsid w:val="00B96675"/>
    <w:rsid w:val="00B9701D"/>
    <w:rsid w:val="00B97951"/>
    <w:rsid w:val="00B979C4"/>
    <w:rsid w:val="00BA13AC"/>
    <w:rsid w:val="00BA1B82"/>
    <w:rsid w:val="00BA2E00"/>
    <w:rsid w:val="00BA3DF2"/>
    <w:rsid w:val="00BA53FB"/>
    <w:rsid w:val="00BA640F"/>
    <w:rsid w:val="00BA6414"/>
    <w:rsid w:val="00BA7973"/>
    <w:rsid w:val="00BB0499"/>
    <w:rsid w:val="00BB128F"/>
    <w:rsid w:val="00BB1364"/>
    <w:rsid w:val="00BB13CD"/>
    <w:rsid w:val="00BB2451"/>
    <w:rsid w:val="00BB2C32"/>
    <w:rsid w:val="00BB3A0F"/>
    <w:rsid w:val="00BB4E4B"/>
    <w:rsid w:val="00BB652C"/>
    <w:rsid w:val="00BB76D2"/>
    <w:rsid w:val="00BB7859"/>
    <w:rsid w:val="00BB7BBF"/>
    <w:rsid w:val="00BB7D70"/>
    <w:rsid w:val="00BC000F"/>
    <w:rsid w:val="00BC0644"/>
    <w:rsid w:val="00BC0D7C"/>
    <w:rsid w:val="00BC1115"/>
    <w:rsid w:val="00BC1D61"/>
    <w:rsid w:val="00BC1E2D"/>
    <w:rsid w:val="00BC28E2"/>
    <w:rsid w:val="00BC2FCB"/>
    <w:rsid w:val="00BC39C8"/>
    <w:rsid w:val="00BC3B87"/>
    <w:rsid w:val="00BC4A71"/>
    <w:rsid w:val="00BC54AE"/>
    <w:rsid w:val="00BC7E8F"/>
    <w:rsid w:val="00BD02DD"/>
    <w:rsid w:val="00BD0483"/>
    <w:rsid w:val="00BD1BF6"/>
    <w:rsid w:val="00BD2CAE"/>
    <w:rsid w:val="00BD3258"/>
    <w:rsid w:val="00BD3276"/>
    <w:rsid w:val="00BD4C0E"/>
    <w:rsid w:val="00BD5278"/>
    <w:rsid w:val="00BD5A0E"/>
    <w:rsid w:val="00BD5E89"/>
    <w:rsid w:val="00BD5EE0"/>
    <w:rsid w:val="00BD6DDA"/>
    <w:rsid w:val="00BD7104"/>
    <w:rsid w:val="00BD7819"/>
    <w:rsid w:val="00BE0F52"/>
    <w:rsid w:val="00BE17C2"/>
    <w:rsid w:val="00BE2839"/>
    <w:rsid w:val="00BE3226"/>
    <w:rsid w:val="00BE412A"/>
    <w:rsid w:val="00BE4801"/>
    <w:rsid w:val="00BE4F4A"/>
    <w:rsid w:val="00BE543E"/>
    <w:rsid w:val="00BE586D"/>
    <w:rsid w:val="00BE7050"/>
    <w:rsid w:val="00BE79B4"/>
    <w:rsid w:val="00BF08E9"/>
    <w:rsid w:val="00BF17A2"/>
    <w:rsid w:val="00BF24A3"/>
    <w:rsid w:val="00BF31A3"/>
    <w:rsid w:val="00BF32DF"/>
    <w:rsid w:val="00BF4819"/>
    <w:rsid w:val="00BF50B2"/>
    <w:rsid w:val="00BF59C8"/>
    <w:rsid w:val="00BF5B48"/>
    <w:rsid w:val="00BF6259"/>
    <w:rsid w:val="00BF63A6"/>
    <w:rsid w:val="00BF69DA"/>
    <w:rsid w:val="00BF71EB"/>
    <w:rsid w:val="00C0239E"/>
    <w:rsid w:val="00C028ED"/>
    <w:rsid w:val="00C03B2D"/>
    <w:rsid w:val="00C04939"/>
    <w:rsid w:val="00C04A14"/>
    <w:rsid w:val="00C05E1C"/>
    <w:rsid w:val="00C07C0A"/>
    <w:rsid w:val="00C10417"/>
    <w:rsid w:val="00C1106C"/>
    <w:rsid w:val="00C1148A"/>
    <w:rsid w:val="00C11AD8"/>
    <w:rsid w:val="00C131CC"/>
    <w:rsid w:val="00C14FE9"/>
    <w:rsid w:val="00C1576A"/>
    <w:rsid w:val="00C1596C"/>
    <w:rsid w:val="00C15972"/>
    <w:rsid w:val="00C1642F"/>
    <w:rsid w:val="00C175B5"/>
    <w:rsid w:val="00C17DE9"/>
    <w:rsid w:val="00C21485"/>
    <w:rsid w:val="00C2179A"/>
    <w:rsid w:val="00C22D60"/>
    <w:rsid w:val="00C2316C"/>
    <w:rsid w:val="00C23B73"/>
    <w:rsid w:val="00C24420"/>
    <w:rsid w:val="00C244E2"/>
    <w:rsid w:val="00C268D3"/>
    <w:rsid w:val="00C273FB"/>
    <w:rsid w:val="00C275A8"/>
    <w:rsid w:val="00C27A64"/>
    <w:rsid w:val="00C27D6E"/>
    <w:rsid w:val="00C31093"/>
    <w:rsid w:val="00C3168E"/>
    <w:rsid w:val="00C31CAD"/>
    <w:rsid w:val="00C32EFE"/>
    <w:rsid w:val="00C32F1B"/>
    <w:rsid w:val="00C32F49"/>
    <w:rsid w:val="00C3335C"/>
    <w:rsid w:val="00C33C59"/>
    <w:rsid w:val="00C349FF"/>
    <w:rsid w:val="00C36EF7"/>
    <w:rsid w:val="00C3719E"/>
    <w:rsid w:val="00C37CCC"/>
    <w:rsid w:val="00C404B7"/>
    <w:rsid w:val="00C4092F"/>
    <w:rsid w:val="00C41316"/>
    <w:rsid w:val="00C416FF"/>
    <w:rsid w:val="00C41FD1"/>
    <w:rsid w:val="00C42FA2"/>
    <w:rsid w:val="00C43032"/>
    <w:rsid w:val="00C4379D"/>
    <w:rsid w:val="00C4518C"/>
    <w:rsid w:val="00C4554D"/>
    <w:rsid w:val="00C456D5"/>
    <w:rsid w:val="00C45860"/>
    <w:rsid w:val="00C46BF3"/>
    <w:rsid w:val="00C47212"/>
    <w:rsid w:val="00C4789A"/>
    <w:rsid w:val="00C479D6"/>
    <w:rsid w:val="00C50299"/>
    <w:rsid w:val="00C5057D"/>
    <w:rsid w:val="00C5061B"/>
    <w:rsid w:val="00C50907"/>
    <w:rsid w:val="00C52477"/>
    <w:rsid w:val="00C5321A"/>
    <w:rsid w:val="00C5373A"/>
    <w:rsid w:val="00C53B94"/>
    <w:rsid w:val="00C53D84"/>
    <w:rsid w:val="00C54D33"/>
    <w:rsid w:val="00C5547F"/>
    <w:rsid w:val="00C56A05"/>
    <w:rsid w:val="00C56FF2"/>
    <w:rsid w:val="00C57085"/>
    <w:rsid w:val="00C60860"/>
    <w:rsid w:val="00C60AF5"/>
    <w:rsid w:val="00C61AEA"/>
    <w:rsid w:val="00C61F0E"/>
    <w:rsid w:val="00C62131"/>
    <w:rsid w:val="00C62AD0"/>
    <w:rsid w:val="00C62F59"/>
    <w:rsid w:val="00C63039"/>
    <w:rsid w:val="00C63140"/>
    <w:rsid w:val="00C6347A"/>
    <w:rsid w:val="00C6494E"/>
    <w:rsid w:val="00C64A47"/>
    <w:rsid w:val="00C65059"/>
    <w:rsid w:val="00C6554A"/>
    <w:rsid w:val="00C65A48"/>
    <w:rsid w:val="00C6761E"/>
    <w:rsid w:val="00C6763E"/>
    <w:rsid w:val="00C70462"/>
    <w:rsid w:val="00C706E4"/>
    <w:rsid w:val="00C70AE3"/>
    <w:rsid w:val="00C7222A"/>
    <w:rsid w:val="00C72D11"/>
    <w:rsid w:val="00C73349"/>
    <w:rsid w:val="00C73869"/>
    <w:rsid w:val="00C73903"/>
    <w:rsid w:val="00C742D8"/>
    <w:rsid w:val="00C74B52"/>
    <w:rsid w:val="00C751A0"/>
    <w:rsid w:val="00C75FA6"/>
    <w:rsid w:val="00C76CE0"/>
    <w:rsid w:val="00C80ACE"/>
    <w:rsid w:val="00C80B36"/>
    <w:rsid w:val="00C81556"/>
    <w:rsid w:val="00C81B24"/>
    <w:rsid w:val="00C827B3"/>
    <w:rsid w:val="00C82D59"/>
    <w:rsid w:val="00C83150"/>
    <w:rsid w:val="00C83D76"/>
    <w:rsid w:val="00C84726"/>
    <w:rsid w:val="00C86C34"/>
    <w:rsid w:val="00C87381"/>
    <w:rsid w:val="00C87503"/>
    <w:rsid w:val="00C8782C"/>
    <w:rsid w:val="00C87B5E"/>
    <w:rsid w:val="00C9105B"/>
    <w:rsid w:val="00C9106A"/>
    <w:rsid w:val="00C91CC2"/>
    <w:rsid w:val="00C92890"/>
    <w:rsid w:val="00C92EB7"/>
    <w:rsid w:val="00C9308A"/>
    <w:rsid w:val="00C93DC5"/>
    <w:rsid w:val="00C95FB0"/>
    <w:rsid w:val="00C968BC"/>
    <w:rsid w:val="00C96CFC"/>
    <w:rsid w:val="00C97189"/>
    <w:rsid w:val="00CA0155"/>
    <w:rsid w:val="00CA12A2"/>
    <w:rsid w:val="00CA12A9"/>
    <w:rsid w:val="00CA1A18"/>
    <w:rsid w:val="00CA3A25"/>
    <w:rsid w:val="00CA3DE1"/>
    <w:rsid w:val="00CA3E7F"/>
    <w:rsid w:val="00CA56A0"/>
    <w:rsid w:val="00CA5C32"/>
    <w:rsid w:val="00CA6EFE"/>
    <w:rsid w:val="00CB14EE"/>
    <w:rsid w:val="00CB204A"/>
    <w:rsid w:val="00CB283D"/>
    <w:rsid w:val="00CB37C6"/>
    <w:rsid w:val="00CB3D11"/>
    <w:rsid w:val="00CB4FF0"/>
    <w:rsid w:val="00CB5421"/>
    <w:rsid w:val="00CB5589"/>
    <w:rsid w:val="00CB5F11"/>
    <w:rsid w:val="00CB6E15"/>
    <w:rsid w:val="00CB7174"/>
    <w:rsid w:val="00CB78E3"/>
    <w:rsid w:val="00CB7BA5"/>
    <w:rsid w:val="00CB7E84"/>
    <w:rsid w:val="00CC0117"/>
    <w:rsid w:val="00CC0837"/>
    <w:rsid w:val="00CC23C6"/>
    <w:rsid w:val="00CC2DB9"/>
    <w:rsid w:val="00CC343B"/>
    <w:rsid w:val="00CC4815"/>
    <w:rsid w:val="00CC51AF"/>
    <w:rsid w:val="00CC6BB0"/>
    <w:rsid w:val="00CD04E4"/>
    <w:rsid w:val="00CD30A0"/>
    <w:rsid w:val="00CD3202"/>
    <w:rsid w:val="00CD341B"/>
    <w:rsid w:val="00CD46DC"/>
    <w:rsid w:val="00CD61CA"/>
    <w:rsid w:val="00CE0A77"/>
    <w:rsid w:val="00CE0B79"/>
    <w:rsid w:val="00CE0C05"/>
    <w:rsid w:val="00CE2A9F"/>
    <w:rsid w:val="00CE353B"/>
    <w:rsid w:val="00CE3574"/>
    <w:rsid w:val="00CE35A3"/>
    <w:rsid w:val="00CE3D48"/>
    <w:rsid w:val="00CE403C"/>
    <w:rsid w:val="00CE4868"/>
    <w:rsid w:val="00CE4929"/>
    <w:rsid w:val="00CE6D64"/>
    <w:rsid w:val="00CF0631"/>
    <w:rsid w:val="00CF0797"/>
    <w:rsid w:val="00CF0B9D"/>
    <w:rsid w:val="00CF0BB0"/>
    <w:rsid w:val="00CF0F72"/>
    <w:rsid w:val="00CF1E5D"/>
    <w:rsid w:val="00CF26A2"/>
    <w:rsid w:val="00CF2915"/>
    <w:rsid w:val="00CF2C09"/>
    <w:rsid w:val="00CF37C9"/>
    <w:rsid w:val="00CF4512"/>
    <w:rsid w:val="00CF6506"/>
    <w:rsid w:val="00CF7454"/>
    <w:rsid w:val="00CF7507"/>
    <w:rsid w:val="00CF7DF9"/>
    <w:rsid w:val="00D003E0"/>
    <w:rsid w:val="00D01B3A"/>
    <w:rsid w:val="00D02B88"/>
    <w:rsid w:val="00D02D79"/>
    <w:rsid w:val="00D03D0F"/>
    <w:rsid w:val="00D04090"/>
    <w:rsid w:val="00D04D3F"/>
    <w:rsid w:val="00D05B0C"/>
    <w:rsid w:val="00D05D68"/>
    <w:rsid w:val="00D060C7"/>
    <w:rsid w:val="00D06C58"/>
    <w:rsid w:val="00D07576"/>
    <w:rsid w:val="00D07DC2"/>
    <w:rsid w:val="00D10640"/>
    <w:rsid w:val="00D10FDB"/>
    <w:rsid w:val="00D12121"/>
    <w:rsid w:val="00D12696"/>
    <w:rsid w:val="00D12F75"/>
    <w:rsid w:val="00D130D7"/>
    <w:rsid w:val="00D1344F"/>
    <w:rsid w:val="00D138CB"/>
    <w:rsid w:val="00D13B8C"/>
    <w:rsid w:val="00D1518E"/>
    <w:rsid w:val="00D15B38"/>
    <w:rsid w:val="00D1719D"/>
    <w:rsid w:val="00D17A92"/>
    <w:rsid w:val="00D203A4"/>
    <w:rsid w:val="00D20802"/>
    <w:rsid w:val="00D2082F"/>
    <w:rsid w:val="00D209FD"/>
    <w:rsid w:val="00D20D15"/>
    <w:rsid w:val="00D212C0"/>
    <w:rsid w:val="00D21BAC"/>
    <w:rsid w:val="00D22596"/>
    <w:rsid w:val="00D22912"/>
    <w:rsid w:val="00D22D53"/>
    <w:rsid w:val="00D232F5"/>
    <w:rsid w:val="00D23F62"/>
    <w:rsid w:val="00D25753"/>
    <w:rsid w:val="00D259AB"/>
    <w:rsid w:val="00D26977"/>
    <w:rsid w:val="00D27077"/>
    <w:rsid w:val="00D31049"/>
    <w:rsid w:val="00D31250"/>
    <w:rsid w:val="00D316B8"/>
    <w:rsid w:val="00D31C84"/>
    <w:rsid w:val="00D32397"/>
    <w:rsid w:val="00D32748"/>
    <w:rsid w:val="00D335EC"/>
    <w:rsid w:val="00D34E6C"/>
    <w:rsid w:val="00D35115"/>
    <w:rsid w:val="00D359A9"/>
    <w:rsid w:val="00D35FFA"/>
    <w:rsid w:val="00D365B7"/>
    <w:rsid w:val="00D370D9"/>
    <w:rsid w:val="00D37216"/>
    <w:rsid w:val="00D37512"/>
    <w:rsid w:val="00D40002"/>
    <w:rsid w:val="00D4001A"/>
    <w:rsid w:val="00D4069E"/>
    <w:rsid w:val="00D414C4"/>
    <w:rsid w:val="00D4191F"/>
    <w:rsid w:val="00D419E9"/>
    <w:rsid w:val="00D42231"/>
    <w:rsid w:val="00D429FA"/>
    <w:rsid w:val="00D42B1C"/>
    <w:rsid w:val="00D42E6C"/>
    <w:rsid w:val="00D43AFD"/>
    <w:rsid w:val="00D43EC9"/>
    <w:rsid w:val="00D444ED"/>
    <w:rsid w:val="00D44A3E"/>
    <w:rsid w:val="00D44AAD"/>
    <w:rsid w:val="00D450D7"/>
    <w:rsid w:val="00D45450"/>
    <w:rsid w:val="00D45683"/>
    <w:rsid w:val="00D46E3D"/>
    <w:rsid w:val="00D46E88"/>
    <w:rsid w:val="00D502DF"/>
    <w:rsid w:val="00D51D42"/>
    <w:rsid w:val="00D54D85"/>
    <w:rsid w:val="00D55411"/>
    <w:rsid w:val="00D55468"/>
    <w:rsid w:val="00D56100"/>
    <w:rsid w:val="00D56700"/>
    <w:rsid w:val="00D56D76"/>
    <w:rsid w:val="00D56F8C"/>
    <w:rsid w:val="00D57F5A"/>
    <w:rsid w:val="00D631F4"/>
    <w:rsid w:val="00D65450"/>
    <w:rsid w:val="00D657E0"/>
    <w:rsid w:val="00D65AF9"/>
    <w:rsid w:val="00D65E90"/>
    <w:rsid w:val="00D669C3"/>
    <w:rsid w:val="00D66A89"/>
    <w:rsid w:val="00D67292"/>
    <w:rsid w:val="00D6772D"/>
    <w:rsid w:val="00D67D94"/>
    <w:rsid w:val="00D70229"/>
    <w:rsid w:val="00D705BA"/>
    <w:rsid w:val="00D7070C"/>
    <w:rsid w:val="00D70A82"/>
    <w:rsid w:val="00D71012"/>
    <w:rsid w:val="00D721FC"/>
    <w:rsid w:val="00D7288F"/>
    <w:rsid w:val="00D73249"/>
    <w:rsid w:val="00D738A5"/>
    <w:rsid w:val="00D74B3D"/>
    <w:rsid w:val="00D7508E"/>
    <w:rsid w:val="00D761CC"/>
    <w:rsid w:val="00D7695F"/>
    <w:rsid w:val="00D80454"/>
    <w:rsid w:val="00D80BDF"/>
    <w:rsid w:val="00D815E7"/>
    <w:rsid w:val="00D81A12"/>
    <w:rsid w:val="00D81A46"/>
    <w:rsid w:val="00D81B7B"/>
    <w:rsid w:val="00D83CAA"/>
    <w:rsid w:val="00D84021"/>
    <w:rsid w:val="00D84C33"/>
    <w:rsid w:val="00D84D9B"/>
    <w:rsid w:val="00D86722"/>
    <w:rsid w:val="00D86770"/>
    <w:rsid w:val="00D86B41"/>
    <w:rsid w:val="00D91623"/>
    <w:rsid w:val="00D92061"/>
    <w:rsid w:val="00D9291E"/>
    <w:rsid w:val="00D92D96"/>
    <w:rsid w:val="00D938A7"/>
    <w:rsid w:val="00D938E0"/>
    <w:rsid w:val="00D939DA"/>
    <w:rsid w:val="00D93B30"/>
    <w:rsid w:val="00D93B60"/>
    <w:rsid w:val="00D952A4"/>
    <w:rsid w:val="00D95732"/>
    <w:rsid w:val="00D96434"/>
    <w:rsid w:val="00D97ABC"/>
    <w:rsid w:val="00DA0180"/>
    <w:rsid w:val="00DA1847"/>
    <w:rsid w:val="00DA29D1"/>
    <w:rsid w:val="00DA3E28"/>
    <w:rsid w:val="00DA48AB"/>
    <w:rsid w:val="00DA4B56"/>
    <w:rsid w:val="00DA54FB"/>
    <w:rsid w:val="00DA6441"/>
    <w:rsid w:val="00DA657C"/>
    <w:rsid w:val="00DA67E1"/>
    <w:rsid w:val="00DA68B9"/>
    <w:rsid w:val="00DA7D99"/>
    <w:rsid w:val="00DA7DBA"/>
    <w:rsid w:val="00DB00A2"/>
    <w:rsid w:val="00DB174F"/>
    <w:rsid w:val="00DB1D54"/>
    <w:rsid w:val="00DB2891"/>
    <w:rsid w:val="00DB2A61"/>
    <w:rsid w:val="00DB2A85"/>
    <w:rsid w:val="00DB2C14"/>
    <w:rsid w:val="00DB2FD9"/>
    <w:rsid w:val="00DB39D8"/>
    <w:rsid w:val="00DB3A4F"/>
    <w:rsid w:val="00DB3E3A"/>
    <w:rsid w:val="00DB4760"/>
    <w:rsid w:val="00DB5B32"/>
    <w:rsid w:val="00DB5F07"/>
    <w:rsid w:val="00DB6642"/>
    <w:rsid w:val="00DB6BE4"/>
    <w:rsid w:val="00DB7150"/>
    <w:rsid w:val="00DB7DF4"/>
    <w:rsid w:val="00DC056E"/>
    <w:rsid w:val="00DC11DF"/>
    <w:rsid w:val="00DC14A3"/>
    <w:rsid w:val="00DC1825"/>
    <w:rsid w:val="00DC206E"/>
    <w:rsid w:val="00DC22C0"/>
    <w:rsid w:val="00DC3A81"/>
    <w:rsid w:val="00DC41E7"/>
    <w:rsid w:val="00DC58D2"/>
    <w:rsid w:val="00DC681E"/>
    <w:rsid w:val="00DC68C2"/>
    <w:rsid w:val="00DC7318"/>
    <w:rsid w:val="00DD0C8C"/>
    <w:rsid w:val="00DD16F0"/>
    <w:rsid w:val="00DD3AB5"/>
    <w:rsid w:val="00DD5147"/>
    <w:rsid w:val="00DD58E4"/>
    <w:rsid w:val="00DD781E"/>
    <w:rsid w:val="00DD7D57"/>
    <w:rsid w:val="00DE193F"/>
    <w:rsid w:val="00DE1ED6"/>
    <w:rsid w:val="00DE39A7"/>
    <w:rsid w:val="00DE3DD1"/>
    <w:rsid w:val="00DE513D"/>
    <w:rsid w:val="00DE6E23"/>
    <w:rsid w:val="00DE7DBF"/>
    <w:rsid w:val="00DE7EDE"/>
    <w:rsid w:val="00DF09CD"/>
    <w:rsid w:val="00DF16E8"/>
    <w:rsid w:val="00DF2916"/>
    <w:rsid w:val="00DF31F6"/>
    <w:rsid w:val="00DF38B5"/>
    <w:rsid w:val="00DF3A9B"/>
    <w:rsid w:val="00DF4B19"/>
    <w:rsid w:val="00DF4FF4"/>
    <w:rsid w:val="00DF5522"/>
    <w:rsid w:val="00DF7347"/>
    <w:rsid w:val="00DF7730"/>
    <w:rsid w:val="00DF788E"/>
    <w:rsid w:val="00DF7F7A"/>
    <w:rsid w:val="00E008EB"/>
    <w:rsid w:val="00E01931"/>
    <w:rsid w:val="00E02F01"/>
    <w:rsid w:val="00E03956"/>
    <w:rsid w:val="00E06C4E"/>
    <w:rsid w:val="00E10648"/>
    <w:rsid w:val="00E1191D"/>
    <w:rsid w:val="00E11D2A"/>
    <w:rsid w:val="00E12071"/>
    <w:rsid w:val="00E12196"/>
    <w:rsid w:val="00E128A0"/>
    <w:rsid w:val="00E12F69"/>
    <w:rsid w:val="00E148B7"/>
    <w:rsid w:val="00E148D7"/>
    <w:rsid w:val="00E15588"/>
    <w:rsid w:val="00E155F5"/>
    <w:rsid w:val="00E1580F"/>
    <w:rsid w:val="00E16B51"/>
    <w:rsid w:val="00E16E59"/>
    <w:rsid w:val="00E208A6"/>
    <w:rsid w:val="00E208D5"/>
    <w:rsid w:val="00E233E7"/>
    <w:rsid w:val="00E24002"/>
    <w:rsid w:val="00E24E39"/>
    <w:rsid w:val="00E24FD1"/>
    <w:rsid w:val="00E25502"/>
    <w:rsid w:val="00E256C5"/>
    <w:rsid w:val="00E263D6"/>
    <w:rsid w:val="00E26599"/>
    <w:rsid w:val="00E27452"/>
    <w:rsid w:val="00E32095"/>
    <w:rsid w:val="00E321C3"/>
    <w:rsid w:val="00E32474"/>
    <w:rsid w:val="00E33915"/>
    <w:rsid w:val="00E3425C"/>
    <w:rsid w:val="00E34CCB"/>
    <w:rsid w:val="00E364D8"/>
    <w:rsid w:val="00E36704"/>
    <w:rsid w:val="00E368D0"/>
    <w:rsid w:val="00E36951"/>
    <w:rsid w:val="00E407A1"/>
    <w:rsid w:val="00E4112B"/>
    <w:rsid w:val="00E414F7"/>
    <w:rsid w:val="00E41890"/>
    <w:rsid w:val="00E4277F"/>
    <w:rsid w:val="00E43221"/>
    <w:rsid w:val="00E44547"/>
    <w:rsid w:val="00E44EEE"/>
    <w:rsid w:val="00E458B3"/>
    <w:rsid w:val="00E45903"/>
    <w:rsid w:val="00E47BB3"/>
    <w:rsid w:val="00E5103E"/>
    <w:rsid w:val="00E52545"/>
    <w:rsid w:val="00E5401E"/>
    <w:rsid w:val="00E54947"/>
    <w:rsid w:val="00E54DAE"/>
    <w:rsid w:val="00E55332"/>
    <w:rsid w:val="00E56527"/>
    <w:rsid w:val="00E578BC"/>
    <w:rsid w:val="00E5799A"/>
    <w:rsid w:val="00E61185"/>
    <w:rsid w:val="00E62FA1"/>
    <w:rsid w:val="00E63017"/>
    <w:rsid w:val="00E63164"/>
    <w:rsid w:val="00E6346C"/>
    <w:rsid w:val="00E63BF4"/>
    <w:rsid w:val="00E64691"/>
    <w:rsid w:val="00E660C5"/>
    <w:rsid w:val="00E6749C"/>
    <w:rsid w:val="00E676BC"/>
    <w:rsid w:val="00E678C7"/>
    <w:rsid w:val="00E705F4"/>
    <w:rsid w:val="00E70790"/>
    <w:rsid w:val="00E70ECC"/>
    <w:rsid w:val="00E71765"/>
    <w:rsid w:val="00E71CC3"/>
    <w:rsid w:val="00E73F0A"/>
    <w:rsid w:val="00E742C4"/>
    <w:rsid w:val="00E74DA9"/>
    <w:rsid w:val="00E753B9"/>
    <w:rsid w:val="00E765B9"/>
    <w:rsid w:val="00E77552"/>
    <w:rsid w:val="00E814E7"/>
    <w:rsid w:val="00E81837"/>
    <w:rsid w:val="00E81A7D"/>
    <w:rsid w:val="00E8231B"/>
    <w:rsid w:val="00E8269B"/>
    <w:rsid w:val="00E82B30"/>
    <w:rsid w:val="00E82C35"/>
    <w:rsid w:val="00E82D1D"/>
    <w:rsid w:val="00E842CF"/>
    <w:rsid w:val="00E845F4"/>
    <w:rsid w:val="00E84C58"/>
    <w:rsid w:val="00E870D2"/>
    <w:rsid w:val="00E8791E"/>
    <w:rsid w:val="00E90758"/>
    <w:rsid w:val="00E9091B"/>
    <w:rsid w:val="00E90F91"/>
    <w:rsid w:val="00E91348"/>
    <w:rsid w:val="00E918C1"/>
    <w:rsid w:val="00E91E55"/>
    <w:rsid w:val="00E9203C"/>
    <w:rsid w:val="00E92266"/>
    <w:rsid w:val="00E9297E"/>
    <w:rsid w:val="00E92E41"/>
    <w:rsid w:val="00E9365F"/>
    <w:rsid w:val="00E948B5"/>
    <w:rsid w:val="00E95523"/>
    <w:rsid w:val="00E95B86"/>
    <w:rsid w:val="00E95ECB"/>
    <w:rsid w:val="00E97299"/>
    <w:rsid w:val="00E97596"/>
    <w:rsid w:val="00E97E7D"/>
    <w:rsid w:val="00EA1134"/>
    <w:rsid w:val="00EA3182"/>
    <w:rsid w:val="00EA32E9"/>
    <w:rsid w:val="00EA3E77"/>
    <w:rsid w:val="00EA47AD"/>
    <w:rsid w:val="00EA48B4"/>
    <w:rsid w:val="00EA6DEB"/>
    <w:rsid w:val="00EA7917"/>
    <w:rsid w:val="00EB07E1"/>
    <w:rsid w:val="00EB0E48"/>
    <w:rsid w:val="00EB108B"/>
    <w:rsid w:val="00EB1BB6"/>
    <w:rsid w:val="00EB1BE2"/>
    <w:rsid w:val="00EB2279"/>
    <w:rsid w:val="00EB42FF"/>
    <w:rsid w:val="00EB4C41"/>
    <w:rsid w:val="00EB513C"/>
    <w:rsid w:val="00EB519A"/>
    <w:rsid w:val="00EB6457"/>
    <w:rsid w:val="00EB6593"/>
    <w:rsid w:val="00EB687C"/>
    <w:rsid w:val="00EB6FBE"/>
    <w:rsid w:val="00EB70D9"/>
    <w:rsid w:val="00EB7B89"/>
    <w:rsid w:val="00EC000B"/>
    <w:rsid w:val="00EC010F"/>
    <w:rsid w:val="00EC033A"/>
    <w:rsid w:val="00EC21D9"/>
    <w:rsid w:val="00EC2D1B"/>
    <w:rsid w:val="00EC2FF7"/>
    <w:rsid w:val="00EC3AF3"/>
    <w:rsid w:val="00EC4200"/>
    <w:rsid w:val="00EC4D36"/>
    <w:rsid w:val="00EC5347"/>
    <w:rsid w:val="00EC53C6"/>
    <w:rsid w:val="00EC565E"/>
    <w:rsid w:val="00EC5FBE"/>
    <w:rsid w:val="00EC5FE4"/>
    <w:rsid w:val="00EC6101"/>
    <w:rsid w:val="00EC63CE"/>
    <w:rsid w:val="00EC7052"/>
    <w:rsid w:val="00ED0671"/>
    <w:rsid w:val="00ED1655"/>
    <w:rsid w:val="00ED187D"/>
    <w:rsid w:val="00ED2126"/>
    <w:rsid w:val="00ED233D"/>
    <w:rsid w:val="00ED27BD"/>
    <w:rsid w:val="00ED2887"/>
    <w:rsid w:val="00ED2A8F"/>
    <w:rsid w:val="00ED33CA"/>
    <w:rsid w:val="00ED36F7"/>
    <w:rsid w:val="00ED3BD4"/>
    <w:rsid w:val="00ED4430"/>
    <w:rsid w:val="00ED44A0"/>
    <w:rsid w:val="00ED4688"/>
    <w:rsid w:val="00ED4A09"/>
    <w:rsid w:val="00ED4BBB"/>
    <w:rsid w:val="00ED4E39"/>
    <w:rsid w:val="00ED584F"/>
    <w:rsid w:val="00ED5A47"/>
    <w:rsid w:val="00ED75C9"/>
    <w:rsid w:val="00EE0926"/>
    <w:rsid w:val="00EE0BC6"/>
    <w:rsid w:val="00EE3028"/>
    <w:rsid w:val="00EE4073"/>
    <w:rsid w:val="00EE4401"/>
    <w:rsid w:val="00EE4478"/>
    <w:rsid w:val="00EE4975"/>
    <w:rsid w:val="00EE49C8"/>
    <w:rsid w:val="00EE570B"/>
    <w:rsid w:val="00EE5B3F"/>
    <w:rsid w:val="00EE5E1F"/>
    <w:rsid w:val="00EE6132"/>
    <w:rsid w:val="00EE6621"/>
    <w:rsid w:val="00EE69D9"/>
    <w:rsid w:val="00EE6DDD"/>
    <w:rsid w:val="00EE75E2"/>
    <w:rsid w:val="00EE7C4A"/>
    <w:rsid w:val="00EF013F"/>
    <w:rsid w:val="00EF0F53"/>
    <w:rsid w:val="00EF1532"/>
    <w:rsid w:val="00EF157C"/>
    <w:rsid w:val="00EF18B9"/>
    <w:rsid w:val="00EF33E5"/>
    <w:rsid w:val="00EF3899"/>
    <w:rsid w:val="00EF4198"/>
    <w:rsid w:val="00EF49C1"/>
    <w:rsid w:val="00EF54EF"/>
    <w:rsid w:val="00EF57D3"/>
    <w:rsid w:val="00EF68CE"/>
    <w:rsid w:val="00EF6C87"/>
    <w:rsid w:val="00EF6F6E"/>
    <w:rsid w:val="00EF722B"/>
    <w:rsid w:val="00EF74C3"/>
    <w:rsid w:val="00F003A1"/>
    <w:rsid w:val="00F003E1"/>
    <w:rsid w:val="00F0096E"/>
    <w:rsid w:val="00F0178D"/>
    <w:rsid w:val="00F01A38"/>
    <w:rsid w:val="00F02ADC"/>
    <w:rsid w:val="00F03249"/>
    <w:rsid w:val="00F0345E"/>
    <w:rsid w:val="00F03AD5"/>
    <w:rsid w:val="00F04323"/>
    <w:rsid w:val="00F04ABE"/>
    <w:rsid w:val="00F06618"/>
    <w:rsid w:val="00F06C4E"/>
    <w:rsid w:val="00F06FB7"/>
    <w:rsid w:val="00F079F4"/>
    <w:rsid w:val="00F07AB6"/>
    <w:rsid w:val="00F101F9"/>
    <w:rsid w:val="00F10225"/>
    <w:rsid w:val="00F10DA6"/>
    <w:rsid w:val="00F10EA6"/>
    <w:rsid w:val="00F112FA"/>
    <w:rsid w:val="00F11305"/>
    <w:rsid w:val="00F1148C"/>
    <w:rsid w:val="00F12B23"/>
    <w:rsid w:val="00F16409"/>
    <w:rsid w:val="00F17207"/>
    <w:rsid w:val="00F17B64"/>
    <w:rsid w:val="00F17E8C"/>
    <w:rsid w:val="00F21FF4"/>
    <w:rsid w:val="00F22AF2"/>
    <w:rsid w:val="00F23F37"/>
    <w:rsid w:val="00F243BC"/>
    <w:rsid w:val="00F25D4E"/>
    <w:rsid w:val="00F264CD"/>
    <w:rsid w:val="00F276C1"/>
    <w:rsid w:val="00F27938"/>
    <w:rsid w:val="00F27CD9"/>
    <w:rsid w:val="00F27DDE"/>
    <w:rsid w:val="00F319BF"/>
    <w:rsid w:val="00F3219D"/>
    <w:rsid w:val="00F322A0"/>
    <w:rsid w:val="00F323BE"/>
    <w:rsid w:val="00F32E1E"/>
    <w:rsid w:val="00F33056"/>
    <w:rsid w:val="00F33102"/>
    <w:rsid w:val="00F34C9A"/>
    <w:rsid w:val="00F3570C"/>
    <w:rsid w:val="00F359DD"/>
    <w:rsid w:val="00F35A8A"/>
    <w:rsid w:val="00F35DE4"/>
    <w:rsid w:val="00F366E3"/>
    <w:rsid w:val="00F36830"/>
    <w:rsid w:val="00F370F7"/>
    <w:rsid w:val="00F37433"/>
    <w:rsid w:val="00F3773A"/>
    <w:rsid w:val="00F41BEA"/>
    <w:rsid w:val="00F42110"/>
    <w:rsid w:val="00F42183"/>
    <w:rsid w:val="00F42675"/>
    <w:rsid w:val="00F427B7"/>
    <w:rsid w:val="00F42DDB"/>
    <w:rsid w:val="00F4315A"/>
    <w:rsid w:val="00F45301"/>
    <w:rsid w:val="00F45A40"/>
    <w:rsid w:val="00F46DF2"/>
    <w:rsid w:val="00F475AA"/>
    <w:rsid w:val="00F47660"/>
    <w:rsid w:val="00F47731"/>
    <w:rsid w:val="00F477E9"/>
    <w:rsid w:val="00F501AA"/>
    <w:rsid w:val="00F50767"/>
    <w:rsid w:val="00F50E0C"/>
    <w:rsid w:val="00F512C9"/>
    <w:rsid w:val="00F5141C"/>
    <w:rsid w:val="00F51C43"/>
    <w:rsid w:val="00F5235B"/>
    <w:rsid w:val="00F525A9"/>
    <w:rsid w:val="00F536D8"/>
    <w:rsid w:val="00F53D2D"/>
    <w:rsid w:val="00F53ED8"/>
    <w:rsid w:val="00F540B9"/>
    <w:rsid w:val="00F54DB3"/>
    <w:rsid w:val="00F55F8E"/>
    <w:rsid w:val="00F56ACC"/>
    <w:rsid w:val="00F570CA"/>
    <w:rsid w:val="00F63162"/>
    <w:rsid w:val="00F64082"/>
    <w:rsid w:val="00F644BE"/>
    <w:rsid w:val="00F66071"/>
    <w:rsid w:val="00F667C6"/>
    <w:rsid w:val="00F668C0"/>
    <w:rsid w:val="00F6690B"/>
    <w:rsid w:val="00F67619"/>
    <w:rsid w:val="00F6795C"/>
    <w:rsid w:val="00F67A95"/>
    <w:rsid w:val="00F67C81"/>
    <w:rsid w:val="00F67F0C"/>
    <w:rsid w:val="00F70479"/>
    <w:rsid w:val="00F709F2"/>
    <w:rsid w:val="00F70B0A"/>
    <w:rsid w:val="00F710E8"/>
    <w:rsid w:val="00F71BB6"/>
    <w:rsid w:val="00F73047"/>
    <w:rsid w:val="00F7319B"/>
    <w:rsid w:val="00F733FA"/>
    <w:rsid w:val="00F7425C"/>
    <w:rsid w:val="00F7433B"/>
    <w:rsid w:val="00F7467B"/>
    <w:rsid w:val="00F7507D"/>
    <w:rsid w:val="00F758BE"/>
    <w:rsid w:val="00F759D6"/>
    <w:rsid w:val="00F75F5C"/>
    <w:rsid w:val="00F761E8"/>
    <w:rsid w:val="00F7626C"/>
    <w:rsid w:val="00F80A76"/>
    <w:rsid w:val="00F80CC8"/>
    <w:rsid w:val="00F8195C"/>
    <w:rsid w:val="00F82268"/>
    <w:rsid w:val="00F82D20"/>
    <w:rsid w:val="00F8444F"/>
    <w:rsid w:val="00F850B9"/>
    <w:rsid w:val="00F8590E"/>
    <w:rsid w:val="00F8627D"/>
    <w:rsid w:val="00F86BA8"/>
    <w:rsid w:val="00F87AA4"/>
    <w:rsid w:val="00F87DD8"/>
    <w:rsid w:val="00F90613"/>
    <w:rsid w:val="00F909CF"/>
    <w:rsid w:val="00F92055"/>
    <w:rsid w:val="00F9367B"/>
    <w:rsid w:val="00F9376B"/>
    <w:rsid w:val="00F9381D"/>
    <w:rsid w:val="00F938E7"/>
    <w:rsid w:val="00F94597"/>
    <w:rsid w:val="00F94A54"/>
    <w:rsid w:val="00F960BC"/>
    <w:rsid w:val="00FA0435"/>
    <w:rsid w:val="00FA0A4E"/>
    <w:rsid w:val="00FA14C8"/>
    <w:rsid w:val="00FA1A3B"/>
    <w:rsid w:val="00FA1AC3"/>
    <w:rsid w:val="00FA308A"/>
    <w:rsid w:val="00FA5C56"/>
    <w:rsid w:val="00FA5E85"/>
    <w:rsid w:val="00FA5FE6"/>
    <w:rsid w:val="00FA6078"/>
    <w:rsid w:val="00FA639D"/>
    <w:rsid w:val="00FA6C9B"/>
    <w:rsid w:val="00FA6CD9"/>
    <w:rsid w:val="00FB026A"/>
    <w:rsid w:val="00FB1BD2"/>
    <w:rsid w:val="00FB2003"/>
    <w:rsid w:val="00FB213D"/>
    <w:rsid w:val="00FB31F2"/>
    <w:rsid w:val="00FB39F1"/>
    <w:rsid w:val="00FB410D"/>
    <w:rsid w:val="00FB4434"/>
    <w:rsid w:val="00FB4BC8"/>
    <w:rsid w:val="00FB51AA"/>
    <w:rsid w:val="00FB73DA"/>
    <w:rsid w:val="00FC0697"/>
    <w:rsid w:val="00FC1097"/>
    <w:rsid w:val="00FC1567"/>
    <w:rsid w:val="00FC3A3A"/>
    <w:rsid w:val="00FC3D12"/>
    <w:rsid w:val="00FC3FD2"/>
    <w:rsid w:val="00FC4CFD"/>
    <w:rsid w:val="00FC5AC7"/>
    <w:rsid w:val="00FC629A"/>
    <w:rsid w:val="00FC6EBF"/>
    <w:rsid w:val="00FC70A9"/>
    <w:rsid w:val="00FC7E19"/>
    <w:rsid w:val="00FD04E5"/>
    <w:rsid w:val="00FD06FC"/>
    <w:rsid w:val="00FD1B38"/>
    <w:rsid w:val="00FD1CA3"/>
    <w:rsid w:val="00FD237F"/>
    <w:rsid w:val="00FD269E"/>
    <w:rsid w:val="00FD2800"/>
    <w:rsid w:val="00FD3FDB"/>
    <w:rsid w:val="00FD50D6"/>
    <w:rsid w:val="00FD66BE"/>
    <w:rsid w:val="00FD73A0"/>
    <w:rsid w:val="00FD7FFD"/>
    <w:rsid w:val="00FE0D5C"/>
    <w:rsid w:val="00FE2C6E"/>
    <w:rsid w:val="00FE31D4"/>
    <w:rsid w:val="00FE4999"/>
    <w:rsid w:val="00FE4E0A"/>
    <w:rsid w:val="00FE557D"/>
    <w:rsid w:val="00FE6F5A"/>
    <w:rsid w:val="00FE751C"/>
    <w:rsid w:val="00FF00B3"/>
    <w:rsid w:val="00FF0F8F"/>
    <w:rsid w:val="00FF14AD"/>
    <w:rsid w:val="00FF1681"/>
    <w:rsid w:val="00FF17E6"/>
    <w:rsid w:val="00FF2554"/>
    <w:rsid w:val="00FF2970"/>
    <w:rsid w:val="00FF2C73"/>
    <w:rsid w:val="00FF3246"/>
    <w:rsid w:val="00FF4179"/>
    <w:rsid w:val="00FF466A"/>
    <w:rsid w:val="00FF4C91"/>
    <w:rsid w:val="00FF596B"/>
    <w:rsid w:val="00FF6586"/>
    <w:rsid w:val="00FF6666"/>
    <w:rsid w:val="00FF6C46"/>
    <w:rsid w:val="00FF6F61"/>
    <w:rsid w:val="00FF6FDF"/>
    <w:rsid w:val="00FF7214"/>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91D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4C1A"/>
  </w:style>
  <w:style w:type="paragraph" w:styleId="Heading1">
    <w:name w:val="heading 1"/>
    <w:basedOn w:val="Normal"/>
    <w:next w:val="Normal"/>
    <w:link w:val="Heading1Char"/>
    <w:uiPriority w:val="9"/>
    <w:qFormat/>
    <w:rsid w:val="005C107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8305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230C80"/>
    <w:pPr>
      <w:keepNext/>
      <w:keepLines/>
      <w:spacing w:before="200" w:after="0"/>
      <w:outlineLvl w:val="2"/>
    </w:pPr>
    <w:rPr>
      <w:rFonts w:asciiTheme="majorHAnsi" w:eastAsiaTheme="majorEastAsia" w:hAnsiTheme="majorHAnsi" w:cstheme="majorBidi"/>
      <w:b/>
      <w:bCs/>
      <w:color w:val="5B9BD5" w:themeColor="accent1"/>
    </w:rPr>
  </w:style>
  <w:style w:type="paragraph" w:styleId="Heading5">
    <w:name w:val="heading 5"/>
    <w:basedOn w:val="Normal"/>
    <w:next w:val="Normal"/>
    <w:link w:val="Heading5Char"/>
    <w:uiPriority w:val="9"/>
    <w:semiHidden/>
    <w:unhideWhenUsed/>
    <w:qFormat/>
    <w:rsid w:val="00385F6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7A9"/>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Footno"/>
    <w:basedOn w:val="Normal"/>
    <w:link w:val="FootnoteTextChar"/>
    <w:uiPriority w:val="99"/>
    <w:unhideWhenUsed/>
    <w:rsid w:val="002325A3"/>
    <w:pPr>
      <w:spacing w:after="0" w:line="240" w:lineRule="auto"/>
    </w:pPr>
    <w:rPr>
      <w:sz w:val="20"/>
      <w:szCs w:val="20"/>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2325A3"/>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Footnotes refss"/>
    <w:basedOn w:val="DefaultParagraphFont"/>
    <w:unhideWhenUsed/>
    <w:qFormat/>
    <w:rsid w:val="002325A3"/>
    <w:rPr>
      <w:vertAlign w:val="superscript"/>
    </w:rPr>
  </w:style>
  <w:style w:type="paragraph" w:styleId="BalloonText">
    <w:name w:val="Balloon Text"/>
    <w:basedOn w:val="Normal"/>
    <w:link w:val="BalloonTextChar"/>
    <w:uiPriority w:val="99"/>
    <w:semiHidden/>
    <w:unhideWhenUsed/>
    <w:rsid w:val="002D4B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B6A"/>
    <w:rPr>
      <w:rFonts w:ascii="Segoe UI" w:hAnsi="Segoe UI" w:cs="Segoe UI"/>
      <w:sz w:val="18"/>
      <w:szCs w:val="18"/>
    </w:rPr>
  </w:style>
  <w:style w:type="paragraph" w:styleId="Header">
    <w:name w:val="header"/>
    <w:basedOn w:val="Normal"/>
    <w:link w:val="HeaderChar"/>
    <w:uiPriority w:val="99"/>
    <w:unhideWhenUsed/>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53B8"/>
  </w:style>
  <w:style w:type="paragraph" w:styleId="Footer">
    <w:name w:val="footer"/>
    <w:basedOn w:val="Normal"/>
    <w:link w:val="FooterChar"/>
    <w:uiPriority w:val="99"/>
    <w:unhideWhenUsed/>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53B8"/>
  </w:style>
  <w:style w:type="table" w:styleId="TableGrid">
    <w:name w:val="Table Grid"/>
    <w:basedOn w:val="TableNormal"/>
    <w:rsid w:val="00FC06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C3D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C3D3A"/>
    <w:rPr>
      <w:sz w:val="20"/>
      <w:szCs w:val="20"/>
    </w:rPr>
  </w:style>
  <w:style w:type="character" w:styleId="EndnoteReference">
    <w:name w:val="endnote reference"/>
    <w:basedOn w:val="DefaultParagraphFont"/>
    <w:uiPriority w:val="99"/>
    <w:semiHidden/>
    <w:unhideWhenUsed/>
    <w:rsid w:val="000C3D3A"/>
    <w:rPr>
      <w:vertAlign w:val="superscript"/>
    </w:rPr>
  </w:style>
  <w:style w:type="character" w:customStyle="1" w:styleId="ldef">
    <w:name w:val="ldef"/>
    <w:basedOn w:val="DefaultParagraphFont"/>
    <w:rsid w:val="008C6F82"/>
  </w:style>
  <w:style w:type="character" w:styleId="Hyperlink">
    <w:name w:val="Hyperlink"/>
    <w:basedOn w:val="DefaultParagraphFont"/>
    <w:uiPriority w:val="99"/>
    <w:unhideWhenUsed/>
    <w:rsid w:val="005E05AF"/>
    <w:rPr>
      <w:color w:val="0563C1" w:themeColor="hyperlink"/>
      <w:u w:val="single"/>
    </w:rPr>
  </w:style>
  <w:style w:type="character" w:styleId="CommentReference">
    <w:name w:val="annotation reference"/>
    <w:basedOn w:val="DefaultParagraphFont"/>
    <w:uiPriority w:val="99"/>
    <w:semiHidden/>
    <w:unhideWhenUsed/>
    <w:rsid w:val="0005297C"/>
    <w:rPr>
      <w:sz w:val="16"/>
      <w:szCs w:val="16"/>
    </w:rPr>
  </w:style>
  <w:style w:type="paragraph" w:styleId="CommentText">
    <w:name w:val="annotation text"/>
    <w:basedOn w:val="Normal"/>
    <w:link w:val="CommentTextChar"/>
    <w:uiPriority w:val="99"/>
    <w:unhideWhenUsed/>
    <w:rsid w:val="0005297C"/>
    <w:pPr>
      <w:spacing w:line="240" w:lineRule="auto"/>
    </w:pPr>
    <w:rPr>
      <w:sz w:val="20"/>
      <w:szCs w:val="20"/>
    </w:rPr>
  </w:style>
  <w:style w:type="character" w:customStyle="1" w:styleId="CommentTextChar">
    <w:name w:val="Comment Text Char"/>
    <w:basedOn w:val="DefaultParagraphFont"/>
    <w:link w:val="CommentText"/>
    <w:uiPriority w:val="99"/>
    <w:rsid w:val="0005297C"/>
    <w:rPr>
      <w:sz w:val="20"/>
      <w:szCs w:val="20"/>
    </w:rPr>
  </w:style>
  <w:style w:type="paragraph" w:styleId="CommentSubject">
    <w:name w:val="annotation subject"/>
    <w:basedOn w:val="CommentText"/>
    <w:next w:val="CommentText"/>
    <w:link w:val="CommentSubjectChar"/>
    <w:uiPriority w:val="99"/>
    <w:semiHidden/>
    <w:unhideWhenUsed/>
    <w:rsid w:val="0005297C"/>
    <w:rPr>
      <w:b/>
      <w:bCs/>
    </w:rPr>
  </w:style>
  <w:style w:type="character" w:customStyle="1" w:styleId="CommentSubjectChar">
    <w:name w:val="Comment Subject Char"/>
    <w:basedOn w:val="CommentTextChar"/>
    <w:link w:val="CommentSubject"/>
    <w:uiPriority w:val="99"/>
    <w:semiHidden/>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563DD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C92EB7"/>
    <w:pPr>
      <w:tabs>
        <w:tab w:val="left" w:pos="709"/>
      </w:tabs>
      <w:spacing w:after="0" w:line="240" w:lineRule="auto"/>
    </w:pPr>
    <w:rPr>
      <w:rFonts w:ascii="Tahoma" w:eastAsia="Times New Roman" w:hAnsi="Tahoma" w:cs="Times New Roman"/>
      <w:sz w:val="24"/>
      <w:szCs w:val="24"/>
      <w:lang w:val="pl-PL" w:eastAsia="pl-PL"/>
    </w:rPr>
  </w:style>
  <w:style w:type="paragraph" w:styleId="NormalWeb">
    <w:name w:val="Normal (Web)"/>
    <w:basedOn w:val="Normal"/>
    <w:uiPriority w:val="99"/>
    <w:semiHidden/>
    <w:unhideWhenUsed/>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rsid w:val="001209AF"/>
    <w:pPr>
      <w:tabs>
        <w:tab w:val="left" w:pos="709"/>
      </w:tabs>
      <w:spacing w:after="0" w:line="240" w:lineRule="auto"/>
    </w:pPr>
    <w:rPr>
      <w:rFonts w:ascii="Tahoma" w:eastAsia="Times New Roman" w:hAnsi="Tahoma" w:cs="Times New Roman"/>
      <w:sz w:val="24"/>
      <w:szCs w:val="24"/>
      <w:lang w:val="pl-PL" w:eastAsia="pl-PL"/>
    </w:rPr>
  </w:style>
  <w:style w:type="paragraph" w:styleId="Revision">
    <w:name w:val="Revision"/>
    <w:hidden/>
    <w:uiPriority w:val="99"/>
    <w:semiHidden/>
    <w:rsid w:val="00F323BE"/>
    <w:pPr>
      <w:spacing w:after="0" w:line="240" w:lineRule="auto"/>
    </w:pPr>
  </w:style>
  <w:style w:type="character" w:customStyle="1" w:styleId="Heading2Char">
    <w:name w:val="Heading 2 Char"/>
    <w:basedOn w:val="DefaultParagraphFont"/>
    <w:link w:val="Heading2"/>
    <w:uiPriority w:val="9"/>
    <w:rsid w:val="0098305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230C80"/>
    <w:rPr>
      <w:rFonts w:asciiTheme="majorHAnsi" w:eastAsiaTheme="majorEastAsia" w:hAnsiTheme="majorHAnsi" w:cstheme="majorBidi"/>
      <w:b/>
      <w:bCs/>
      <w:color w:val="5B9BD5" w:themeColor="accent1"/>
    </w:rPr>
  </w:style>
  <w:style w:type="character" w:customStyle="1" w:styleId="Heading1Char">
    <w:name w:val="Heading 1 Char"/>
    <w:basedOn w:val="DefaultParagraphFont"/>
    <w:link w:val="Heading1"/>
    <w:uiPriority w:val="9"/>
    <w:rsid w:val="005C1072"/>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5C1072"/>
    <w:pPr>
      <w:spacing w:line="276" w:lineRule="auto"/>
      <w:outlineLvl w:val="9"/>
    </w:pPr>
    <w:rPr>
      <w:lang w:eastAsia="bg-BG"/>
    </w:rPr>
  </w:style>
  <w:style w:type="paragraph" w:styleId="TOC2">
    <w:name w:val="toc 2"/>
    <w:basedOn w:val="Normal"/>
    <w:next w:val="Normal"/>
    <w:autoRedefine/>
    <w:uiPriority w:val="39"/>
    <w:unhideWhenUsed/>
    <w:rsid w:val="005C1072"/>
    <w:pPr>
      <w:spacing w:after="100"/>
      <w:ind w:left="220"/>
    </w:pPr>
  </w:style>
  <w:style w:type="paragraph" w:styleId="TOC3">
    <w:name w:val="toc 3"/>
    <w:basedOn w:val="Normal"/>
    <w:next w:val="Normal"/>
    <w:autoRedefine/>
    <w:uiPriority w:val="39"/>
    <w:unhideWhenUsed/>
    <w:rsid w:val="005C1072"/>
    <w:pPr>
      <w:spacing w:after="100"/>
      <w:ind w:left="440"/>
    </w:pPr>
  </w:style>
  <w:style w:type="paragraph" w:customStyle="1" w:styleId="CharChar">
    <w:name w:val="Char Char"/>
    <w:basedOn w:val="Normal"/>
    <w:rsid w:val="004B48C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CharCharCharCharCharCharCharCharCharCharCharCharCharCharCharCharCharCharCharCharCharCharCharCharCharCharCharChar0">
    <w:name w:val="Char Char2 Char Char Char Char Char Char Char Char Char Char Char Char Char Char Char Char Char Char Char Char Char Char Char Char Char Char Char Char"/>
    <w:basedOn w:val="Normal"/>
    <w:rsid w:val="009F0A72"/>
    <w:pPr>
      <w:tabs>
        <w:tab w:val="left" w:pos="709"/>
      </w:tabs>
      <w:spacing w:after="0" w:line="240" w:lineRule="auto"/>
    </w:pPr>
    <w:rPr>
      <w:rFonts w:ascii="Tahoma" w:eastAsia="Times New Roman" w:hAnsi="Tahoma" w:cs="Times New Roman"/>
      <w:sz w:val="24"/>
      <w:szCs w:val="24"/>
      <w:lang w:val="pl-PL" w:eastAsia="pl-PL"/>
    </w:rPr>
  </w:style>
  <w:style w:type="character" w:styleId="Emphasis">
    <w:name w:val="Emphasis"/>
    <w:basedOn w:val="DefaultParagraphFont"/>
    <w:uiPriority w:val="20"/>
    <w:qFormat/>
    <w:rsid w:val="001A2894"/>
    <w:rPr>
      <w:i/>
      <w:iCs/>
    </w:rPr>
  </w:style>
  <w:style w:type="character" w:styleId="Strong">
    <w:name w:val="Strong"/>
    <w:basedOn w:val="DefaultParagraphFont"/>
    <w:uiPriority w:val="22"/>
    <w:qFormat/>
    <w:rsid w:val="00396D45"/>
    <w:rPr>
      <w:b/>
      <w:bCs/>
    </w:rPr>
  </w:style>
  <w:style w:type="character" w:customStyle="1" w:styleId="apple-tab-span">
    <w:name w:val="apple-tab-span"/>
    <w:basedOn w:val="DefaultParagraphFont"/>
    <w:rsid w:val="00BC54AE"/>
  </w:style>
  <w:style w:type="paragraph" w:customStyle="1" w:styleId="Text2">
    <w:name w:val="Text 2"/>
    <w:basedOn w:val="Normal"/>
    <w:rsid w:val="008F11EB"/>
    <w:pPr>
      <w:tabs>
        <w:tab w:val="left" w:pos="2161"/>
      </w:tabs>
      <w:spacing w:after="240" w:line="240" w:lineRule="auto"/>
      <w:ind w:left="1202"/>
      <w:jc w:val="both"/>
    </w:pPr>
    <w:rPr>
      <w:rFonts w:ascii="Times New Roman" w:eastAsia="Times New Roman" w:hAnsi="Times New Roman" w:cs="Times New Roman"/>
      <w:sz w:val="24"/>
      <w:szCs w:val="20"/>
      <w:lang w:val="en-GB" w:eastAsia="en-GB"/>
    </w:rPr>
  </w:style>
  <w:style w:type="paragraph" w:customStyle="1" w:styleId="Default">
    <w:name w:val="Default"/>
    <w:rsid w:val="00A8612A"/>
    <w:pPr>
      <w:autoSpaceDE w:val="0"/>
      <w:autoSpaceDN w:val="0"/>
      <w:adjustRightInd w:val="0"/>
      <w:spacing w:after="0" w:line="240" w:lineRule="auto"/>
    </w:pPr>
    <w:rPr>
      <w:rFonts w:ascii="TimesNewRomanPSMT" w:hAnsi="TimesNewRomanPSMT" w:cs="TimesNewRomanPSMT"/>
      <w:color w:val="000000"/>
      <w:sz w:val="24"/>
      <w:szCs w:val="24"/>
      <w:lang w:val="en-US"/>
    </w:rPr>
  </w:style>
  <w:style w:type="character" w:customStyle="1" w:styleId="Heading5Char">
    <w:name w:val="Heading 5 Char"/>
    <w:basedOn w:val="DefaultParagraphFont"/>
    <w:link w:val="Heading5"/>
    <w:uiPriority w:val="9"/>
    <w:semiHidden/>
    <w:rsid w:val="00385F66"/>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3103">
      <w:bodyDiv w:val="1"/>
      <w:marLeft w:val="0"/>
      <w:marRight w:val="0"/>
      <w:marTop w:val="0"/>
      <w:marBottom w:val="0"/>
      <w:divBdr>
        <w:top w:val="none" w:sz="0" w:space="0" w:color="auto"/>
        <w:left w:val="none" w:sz="0" w:space="0" w:color="auto"/>
        <w:bottom w:val="none" w:sz="0" w:space="0" w:color="auto"/>
        <w:right w:val="none" w:sz="0" w:space="0" w:color="auto"/>
      </w:divBdr>
    </w:div>
    <w:div w:id="32772580">
      <w:bodyDiv w:val="1"/>
      <w:marLeft w:val="0"/>
      <w:marRight w:val="0"/>
      <w:marTop w:val="0"/>
      <w:marBottom w:val="0"/>
      <w:divBdr>
        <w:top w:val="none" w:sz="0" w:space="0" w:color="auto"/>
        <w:left w:val="none" w:sz="0" w:space="0" w:color="auto"/>
        <w:bottom w:val="none" w:sz="0" w:space="0" w:color="auto"/>
        <w:right w:val="none" w:sz="0" w:space="0" w:color="auto"/>
      </w:divBdr>
      <w:divsChild>
        <w:div w:id="603880050">
          <w:marLeft w:val="0"/>
          <w:marRight w:val="0"/>
          <w:marTop w:val="0"/>
          <w:marBottom w:val="0"/>
          <w:divBdr>
            <w:top w:val="none" w:sz="0" w:space="0" w:color="auto"/>
            <w:left w:val="none" w:sz="0" w:space="0" w:color="auto"/>
            <w:bottom w:val="none" w:sz="0" w:space="0" w:color="auto"/>
            <w:right w:val="none" w:sz="0" w:space="0" w:color="auto"/>
          </w:divBdr>
        </w:div>
      </w:divsChild>
    </w:div>
    <w:div w:id="46997364">
      <w:bodyDiv w:val="1"/>
      <w:marLeft w:val="0"/>
      <w:marRight w:val="0"/>
      <w:marTop w:val="0"/>
      <w:marBottom w:val="0"/>
      <w:divBdr>
        <w:top w:val="none" w:sz="0" w:space="0" w:color="auto"/>
        <w:left w:val="none" w:sz="0" w:space="0" w:color="auto"/>
        <w:bottom w:val="none" w:sz="0" w:space="0" w:color="auto"/>
        <w:right w:val="none" w:sz="0" w:space="0" w:color="auto"/>
      </w:divBdr>
      <w:divsChild>
        <w:div w:id="762187220">
          <w:marLeft w:val="0"/>
          <w:marRight w:val="0"/>
          <w:marTop w:val="0"/>
          <w:marBottom w:val="0"/>
          <w:divBdr>
            <w:top w:val="none" w:sz="0" w:space="0" w:color="auto"/>
            <w:left w:val="none" w:sz="0" w:space="0" w:color="auto"/>
            <w:bottom w:val="none" w:sz="0" w:space="0" w:color="auto"/>
            <w:right w:val="none" w:sz="0" w:space="0" w:color="auto"/>
          </w:divBdr>
          <w:divsChild>
            <w:div w:id="2005161500">
              <w:marLeft w:val="0"/>
              <w:marRight w:val="0"/>
              <w:marTop w:val="0"/>
              <w:marBottom w:val="0"/>
              <w:divBdr>
                <w:top w:val="none" w:sz="0" w:space="0" w:color="auto"/>
                <w:left w:val="none" w:sz="0" w:space="0" w:color="auto"/>
                <w:bottom w:val="none" w:sz="0" w:space="0" w:color="auto"/>
                <w:right w:val="none" w:sz="0" w:space="0" w:color="auto"/>
              </w:divBdr>
            </w:div>
            <w:div w:id="400367809">
              <w:marLeft w:val="0"/>
              <w:marRight w:val="0"/>
              <w:marTop w:val="0"/>
              <w:marBottom w:val="0"/>
              <w:divBdr>
                <w:top w:val="none" w:sz="0" w:space="0" w:color="auto"/>
                <w:left w:val="none" w:sz="0" w:space="0" w:color="auto"/>
                <w:bottom w:val="none" w:sz="0" w:space="0" w:color="auto"/>
                <w:right w:val="none" w:sz="0" w:space="0" w:color="auto"/>
              </w:divBdr>
            </w:div>
            <w:div w:id="646321123">
              <w:marLeft w:val="0"/>
              <w:marRight w:val="0"/>
              <w:marTop w:val="0"/>
              <w:marBottom w:val="0"/>
              <w:divBdr>
                <w:top w:val="none" w:sz="0" w:space="0" w:color="auto"/>
                <w:left w:val="none" w:sz="0" w:space="0" w:color="auto"/>
                <w:bottom w:val="none" w:sz="0" w:space="0" w:color="auto"/>
                <w:right w:val="none" w:sz="0" w:space="0" w:color="auto"/>
              </w:divBdr>
            </w:div>
            <w:div w:id="2050304245">
              <w:marLeft w:val="0"/>
              <w:marRight w:val="0"/>
              <w:marTop w:val="0"/>
              <w:marBottom w:val="0"/>
              <w:divBdr>
                <w:top w:val="none" w:sz="0" w:space="0" w:color="auto"/>
                <w:left w:val="none" w:sz="0" w:space="0" w:color="auto"/>
                <w:bottom w:val="none" w:sz="0" w:space="0" w:color="auto"/>
                <w:right w:val="none" w:sz="0" w:space="0" w:color="auto"/>
              </w:divBdr>
            </w:div>
            <w:div w:id="1263341654">
              <w:marLeft w:val="0"/>
              <w:marRight w:val="0"/>
              <w:marTop w:val="0"/>
              <w:marBottom w:val="0"/>
              <w:divBdr>
                <w:top w:val="none" w:sz="0" w:space="0" w:color="auto"/>
                <w:left w:val="none" w:sz="0" w:space="0" w:color="auto"/>
                <w:bottom w:val="none" w:sz="0" w:space="0" w:color="auto"/>
                <w:right w:val="none" w:sz="0" w:space="0" w:color="auto"/>
              </w:divBdr>
            </w:div>
            <w:div w:id="800995134">
              <w:marLeft w:val="0"/>
              <w:marRight w:val="0"/>
              <w:marTop w:val="0"/>
              <w:marBottom w:val="0"/>
              <w:divBdr>
                <w:top w:val="none" w:sz="0" w:space="0" w:color="auto"/>
                <w:left w:val="none" w:sz="0" w:space="0" w:color="auto"/>
                <w:bottom w:val="none" w:sz="0" w:space="0" w:color="auto"/>
                <w:right w:val="none" w:sz="0" w:space="0" w:color="auto"/>
              </w:divBdr>
            </w:div>
            <w:div w:id="171338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0163">
      <w:bodyDiv w:val="1"/>
      <w:marLeft w:val="0"/>
      <w:marRight w:val="0"/>
      <w:marTop w:val="0"/>
      <w:marBottom w:val="0"/>
      <w:divBdr>
        <w:top w:val="none" w:sz="0" w:space="0" w:color="auto"/>
        <w:left w:val="none" w:sz="0" w:space="0" w:color="auto"/>
        <w:bottom w:val="none" w:sz="0" w:space="0" w:color="auto"/>
        <w:right w:val="none" w:sz="0" w:space="0" w:color="auto"/>
      </w:divBdr>
    </w:div>
    <w:div w:id="87165192">
      <w:bodyDiv w:val="1"/>
      <w:marLeft w:val="0"/>
      <w:marRight w:val="0"/>
      <w:marTop w:val="0"/>
      <w:marBottom w:val="0"/>
      <w:divBdr>
        <w:top w:val="none" w:sz="0" w:space="0" w:color="auto"/>
        <w:left w:val="none" w:sz="0" w:space="0" w:color="auto"/>
        <w:bottom w:val="none" w:sz="0" w:space="0" w:color="auto"/>
        <w:right w:val="none" w:sz="0" w:space="0" w:color="auto"/>
      </w:divBdr>
      <w:divsChild>
        <w:div w:id="1987926376">
          <w:marLeft w:val="0"/>
          <w:marRight w:val="0"/>
          <w:marTop w:val="0"/>
          <w:marBottom w:val="0"/>
          <w:divBdr>
            <w:top w:val="none" w:sz="0" w:space="0" w:color="auto"/>
            <w:left w:val="none" w:sz="0" w:space="0" w:color="auto"/>
            <w:bottom w:val="none" w:sz="0" w:space="0" w:color="auto"/>
            <w:right w:val="none" w:sz="0" w:space="0" w:color="auto"/>
          </w:divBdr>
          <w:divsChild>
            <w:div w:id="208347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511">
      <w:bodyDiv w:val="1"/>
      <w:marLeft w:val="0"/>
      <w:marRight w:val="0"/>
      <w:marTop w:val="0"/>
      <w:marBottom w:val="0"/>
      <w:divBdr>
        <w:top w:val="none" w:sz="0" w:space="0" w:color="auto"/>
        <w:left w:val="none" w:sz="0" w:space="0" w:color="auto"/>
        <w:bottom w:val="none" w:sz="0" w:space="0" w:color="auto"/>
        <w:right w:val="none" w:sz="0" w:space="0" w:color="auto"/>
      </w:divBdr>
      <w:divsChild>
        <w:div w:id="654068605">
          <w:marLeft w:val="0"/>
          <w:marRight w:val="0"/>
          <w:marTop w:val="0"/>
          <w:marBottom w:val="0"/>
          <w:divBdr>
            <w:top w:val="none" w:sz="0" w:space="0" w:color="auto"/>
            <w:left w:val="none" w:sz="0" w:space="0" w:color="auto"/>
            <w:bottom w:val="none" w:sz="0" w:space="0" w:color="auto"/>
            <w:right w:val="none" w:sz="0" w:space="0" w:color="auto"/>
          </w:divBdr>
        </w:div>
      </w:divsChild>
    </w:div>
    <w:div w:id="197738682">
      <w:bodyDiv w:val="1"/>
      <w:marLeft w:val="0"/>
      <w:marRight w:val="0"/>
      <w:marTop w:val="0"/>
      <w:marBottom w:val="0"/>
      <w:divBdr>
        <w:top w:val="none" w:sz="0" w:space="0" w:color="auto"/>
        <w:left w:val="none" w:sz="0" w:space="0" w:color="auto"/>
        <w:bottom w:val="none" w:sz="0" w:space="0" w:color="auto"/>
        <w:right w:val="none" w:sz="0" w:space="0" w:color="auto"/>
      </w:divBdr>
    </w:div>
    <w:div w:id="208494846">
      <w:bodyDiv w:val="1"/>
      <w:marLeft w:val="0"/>
      <w:marRight w:val="0"/>
      <w:marTop w:val="0"/>
      <w:marBottom w:val="0"/>
      <w:divBdr>
        <w:top w:val="none" w:sz="0" w:space="0" w:color="auto"/>
        <w:left w:val="none" w:sz="0" w:space="0" w:color="auto"/>
        <w:bottom w:val="none" w:sz="0" w:space="0" w:color="auto"/>
        <w:right w:val="none" w:sz="0" w:space="0" w:color="auto"/>
      </w:divBdr>
    </w:div>
    <w:div w:id="221334280">
      <w:bodyDiv w:val="1"/>
      <w:marLeft w:val="0"/>
      <w:marRight w:val="0"/>
      <w:marTop w:val="0"/>
      <w:marBottom w:val="0"/>
      <w:divBdr>
        <w:top w:val="none" w:sz="0" w:space="0" w:color="auto"/>
        <w:left w:val="none" w:sz="0" w:space="0" w:color="auto"/>
        <w:bottom w:val="none" w:sz="0" w:space="0" w:color="auto"/>
        <w:right w:val="none" w:sz="0" w:space="0" w:color="auto"/>
      </w:divBdr>
      <w:divsChild>
        <w:div w:id="2041933378">
          <w:marLeft w:val="0"/>
          <w:marRight w:val="0"/>
          <w:marTop w:val="0"/>
          <w:marBottom w:val="0"/>
          <w:divBdr>
            <w:top w:val="none" w:sz="0" w:space="0" w:color="auto"/>
            <w:left w:val="none" w:sz="0" w:space="0" w:color="auto"/>
            <w:bottom w:val="none" w:sz="0" w:space="0" w:color="auto"/>
            <w:right w:val="none" w:sz="0" w:space="0" w:color="auto"/>
          </w:divBdr>
        </w:div>
      </w:divsChild>
    </w:div>
    <w:div w:id="324212120">
      <w:bodyDiv w:val="1"/>
      <w:marLeft w:val="0"/>
      <w:marRight w:val="0"/>
      <w:marTop w:val="0"/>
      <w:marBottom w:val="0"/>
      <w:divBdr>
        <w:top w:val="none" w:sz="0" w:space="0" w:color="auto"/>
        <w:left w:val="none" w:sz="0" w:space="0" w:color="auto"/>
        <w:bottom w:val="none" w:sz="0" w:space="0" w:color="auto"/>
        <w:right w:val="none" w:sz="0" w:space="0" w:color="auto"/>
      </w:divBdr>
      <w:divsChild>
        <w:div w:id="2126072821">
          <w:marLeft w:val="0"/>
          <w:marRight w:val="0"/>
          <w:marTop w:val="0"/>
          <w:marBottom w:val="0"/>
          <w:divBdr>
            <w:top w:val="none" w:sz="0" w:space="0" w:color="auto"/>
            <w:left w:val="none" w:sz="0" w:space="0" w:color="auto"/>
            <w:bottom w:val="none" w:sz="0" w:space="0" w:color="auto"/>
            <w:right w:val="none" w:sz="0" w:space="0" w:color="auto"/>
          </w:divBdr>
          <w:divsChild>
            <w:div w:id="824975155">
              <w:marLeft w:val="0"/>
              <w:marRight w:val="0"/>
              <w:marTop w:val="0"/>
              <w:marBottom w:val="0"/>
              <w:divBdr>
                <w:top w:val="none" w:sz="0" w:space="0" w:color="auto"/>
                <w:left w:val="none" w:sz="0" w:space="0" w:color="auto"/>
                <w:bottom w:val="none" w:sz="0" w:space="0" w:color="auto"/>
                <w:right w:val="none" w:sz="0" w:space="0" w:color="auto"/>
              </w:divBdr>
              <w:divsChild>
                <w:div w:id="1608658462">
                  <w:marLeft w:val="0"/>
                  <w:marRight w:val="0"/>
                  <w:marTop w:val="0"/>
                  <w:marBottom w:val="0"/>
                  <w:divBdr>
                    <w:top w:val="none" w:sz="0" w:space="0" w:color="auto"/>
                    <w:left w:val="none" w:sz="0" w:space="0" w:color="auto"/>
                    <w:bottom w:val="none" w:sz="0" w:space="0" w:color="auto"/>
                    <w:right w:val="none" w:sz="0" w:space="0" w:color="auto"/>
                  </w:divBdr>
                </w:div>
                <w:div w:id="115510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8108">
      <w:bodyDiv w:val="1"/>
      <w:marLeft w:val="0"/>
      <w:marRight w:val="0"/>
      <w:marTop w:val="0"/>
      <w:marBottom w:val="0"/>
      <w:divBdr>
        <w:top w:val="none" w:sz="0" w:space="0" w:color="auto"/>
        <w:left w:val="none" w:sz="0" w:space="0" w:color="auto"/>
        <w:bottom w:val="none" w:sz="0" w:space="0" w:color="auto"/>
        <w:right w:val="none" w:sz="0" w:space="0" w:color="auto"/>
      </w:divBdr>
    </w:div>
    <w:div w:id="357314219">
      <w:bodyDiv w:val="1"/>
      <w:marLeft w:val="0"/>
      <w:marRight w:val="0"/>
      <w:marTop w:val="0"/>
      <w:marBottom w:val="0"/>
      <w:divBdr>
        <w:top w:val="none" w:sz="0" w:space="0" w:color="auto"/>
        <w:left w:val="none" w:sz="0" w:space="0" w:color="auto"/>
        <w:bottom w:val="none" w:sz="0" w:space="0" w:color="auto"/>
        <w:right w:val="none" w:sz="0" w:space="0" w:color="auto"/>
      </w:divBdr>
      <w:divsChild>
        <w:div w:id="9030261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376510441">
      <w:bodyDiv w:val="1"/>
      <w:marLeft w:val="0"/>
      <w:marRight w:val="0"/>
      <w:marTop w:val="0"/>
      <w:marBottom w:val="0"/>
      <w:divBdr>
        <w:top w:val="none" w:sz="0" w:space="0" w:color="auto"/>
        <w:left w:val="none" w:sz="0" w:space="0" w:color="auto"/>
        <w:bottom w:val="none" w:sz="0" w:space="0" w:color="auto"/>
        <w:right w:val="none" w:sz="0" w:space="0" w:color="auto"/>
      </w:divBdr>
      <w:divsChild>
        <w:div w:id="373576585">
          <w:marLeft w:val="0"/>
          <w:marRight w:val="0"/>
          <w:marTop w:val="0"/>
          <w:marBottom w:val="0"/>
          <w:divBdr>
            <w:top w:val="none" w:sz="0" w:space="0" w:color="auto"/>
            <w:left w:val="none" w:sz="0" w:space="0" w:color="auto"/>
            <w:bottom w:val="none" w:sz="0" w:space="0" w:color="auto"/>
            <w:right w:val="none" w:sz="0" w:space="0" w:color="auto"/>
          </w:divBdr>
        </w:div>
        <w:div w:id="1299534715">
          <w:marLeft w:val="0"/>
          <w:marRight w:val="0"/>
          <w:marTop w:val="0"/>
          <w:marBottom w:val="0"/>
          <w:divBdr>
            <w:top w:val="none" w:sz="0" w:space="0" w:color="auto"/>
            <w:left w:val="none" w:sz="0" w:space="0" w:color="auto"/>
            <w:bottom w:val="none" w:sz="0" w:space="0" w:color="auto"/>
            <w:right w:val="none" w:sz="0" w:space="0" w:color="auto"/>
          </w:divBdr>
        </w:div>
        <w:div w:id="972096705">
          <w:marLeft w:val="0"/>
          <w:marRight w:val="0"/>
          <w:marTop w:val="0"/>
          <w:marBottom w:val="0"/>
          <w:divBdr>
            <w:top w:val="none" w:sz="0" w:space="0" w:color="auto"/>
            <w:left w:val="none" w:sz="0" w:space="0" w:color="auto"/>
            <w:bottom w:val="none" w:sz="0" w:space="0" w:color="auto"/>
            <w:right w:val="none" w:sz="0" w:space="0" w:color="auto"/>
          </w:divBdr>
        </w:div>
        <w:div w:id="1519468673">
          <w:marLeft w:val="0"/>
          <w:marRight w:val="0"/>
          <w:marTop w:val="0"/>
          <w:marBottom w:val="0"/>
          <w:divBdr>
            <w:top w:val="none" w:sz="0" w:space="0" w:color="auto"/>
            <w:left w:val="none" w:sz="0" w:space="0" w:color="auto"/>
            <w:bottom w:val="none" w:sz="0" w:space="0" w:color="auto"/>
            <w:right w:val="none" w:sz="0" w:space="0" w:color="auto"/>
          </w:divBdr>
        </w:div>
        <w:div w:id="796988112">
          <w:marLeft w:val="0"/>
          <w:marRight w:val="0"/>
          <w:marTop w:val="0"/>
          <w:marBottom w:val="0"/>
          <w:divBdr>
            <w:top w:val="none" w:sz="0" w:space="0" w:color="auto"/>
            <w:left w:val="none" w:sz="0" w:space="0" w:color="auto"/>
            <w:bottom w:val="none" w:sz="0" w:space="0" w:color="auto"/>
            <w:right w:val="none" w:sz="0" w:space="0" w:color="auto"/>
          </w:divBdr>
        </w:div>
        <w:div w:id="951591711">
          <w:marLeft w:val="0"/>
          <w:marRight w:val="0"/>
          <w:marTop w:val="0"/>
          <w:marBottom w:val="0"/>
          <w:divBdr>
            <w:top w:val="none" w:sz="0" w:space="0" w:color="auto"/>
            <w:left w:val="none" w:sz="0" w:space="0" w:color="auto"/>
            <w:bottom w:val="none" w:sz="0" w:space="0" w:color="auto"/>
            <w:right w:val="none" w:sz="0" w:space="0" w:color="auto"/>
          </w:divBdr>
        </w:div>
        <w:div w:id="2137605635">
          <w:marLeft w:val="0"/>
          <w:marRight w:val="0"/>
          <w:marTop w:val="0"/>
          <w:marBottom w:val="0"/>
          <w:divBdr>
            <w:top w:val="none" w:sz="0" w:space="0" w:color="auto"/>
            <w:left w:val="none" w:sz="0" w:space="0" w:color="auto"/>
            <w:bottom w:val="none" w:sz="0" w:space="0" w:color="auto"/>
            <w:right w:val="none" w:sz="0" w:space="0" w:color="auto"/>
          </w:divBdr>
        </w:div>
        <w:div w:id="2059234826">
          <w:marLeft w:val="0"/>
          <w:marRight w:val="0"/>
          <w:marTop w:val="0"/>
          <w:marBottom w:val="0"/>
          <w:divBdr>
            <w:top w:val="none" w:sz="0" w:space="0" w:color="auto"/>
            <w:left w:val="none" w:sz="0" w:space="0" w:color="auto"/>
            <w:bottom w:val="none" w:sz="0" w:space="0" w:color="auto"/>
            <w:right w:val="none" w:sz="0" w:space="0" w:color="auto"/>
          </w:divBdr>
        </w:div>
        <w:div w:id="705108792">
          <w:marLeft w:val="0"/>
          <w:marRight w:val="0"/>
          <w:marTop w:val="0"/>
          <w:marBottom w:val="0"/>
          <w:divBdr>
            <w:top w:val="none" w:sz="0" w:space="0" w:color="auto"/>
            <w:left w:val="none" w:sz="0" w:space="0" w:color="auto"/>
            <w:bottom w:val="none" w:sz="0" w:space="0" w:color="auto"/>
            <w:right w:val="none" w:sz="0" w:space="0" w:color="auto"/>
          </w:divBdr>
        </w:div>
        <w:div w:id="1394306741">
          <w:marLeft w:val="0"/>
          <w:marRight w:val="0"/>
          <w:marTop w:val="0"/>
          <w:marBottom w:val="0"/>
          <w:divBdr>
            <w:top w:val="none" w:sz="0" w:space="0" w:color="auto"/>
            <w:left w:val="none" w:sz="0" w:space="0" w:color="auto"/>
            <w:bottom w:val="none" w:sz="0" w:space="0" w:color="auto"/>
            <w:right w:val="none" w:sz="0" w:space="0" w:color="auto"/>
          </w:divBdr>
        </w:div>
        <w:div w:id="1275476418">
          <w:marLeft w:val="0"/>
          <w:marRight w:val="0"/>
          <w:marTop w:val="0"/>
          <w:marBottom w:val="0"/>
          <w:divBdr>
            <w:top w:val="none" w:sz="0" w:space="0" w:color="auto"/>
            <w:left w:val="none" w:sz="0" w:space="0" w:color="auto"/>
            <w:bottom w:val="none" w:sz="0" w:space="0" w:color="auto"/>
            <w:right w:val="none" w:sz="0" w:space="0" w:color="auto"/>
          </w:divBdr>
        </w:div>
        <w:div w:id="1311255655">
          <w:marLeft w:val="0"/>
          <w:marRight w:val="0"/>
          <w:marTop w:val="0"/>
          <w:marBottom w:val="0"/>
          <w:divBdr>
            <w:top w:val="none" w:sz="0" w:space="0" w:color="auto"/>
            <w:left w:val="none" w:sz="0" w:space="0" w:color="auto"/>
            <w:bottom w:val="none" w:sz="0" w:space="0" w:color="auto"/>
            <w:right w:val="none" w:sz="0" w:space="0" w:color="auto"/>
          </w:divBdr>
        </w:div>
        <w:div w:id="1977370690">
          <w:marLeft w:val="0"/>
          <w:marRight w:val="0"/>
          <w:marTop w:val="0"/>
          <w:marBottom w:val="0"/>
          <w:divBdr>
            <w:top w:val="none" w:sz="0" w:space="0" w:color="auto"/>
            <w:left w:val="none" w:sz="0" w:space="0" w:color="auto"/>
            <w:bottom w:val="none" w:sz="0" w:space="0" w:color="auto"/>
            <w:right w:val="none" w:sz="0" w:space="0" w:color="auto"/>
          </w:divBdr>
        </w:div>
      </w:divsChild>
    </w:div>
    <w:div w:id="485321512">
      <w:bodyDiv w:val="1"/>
      <w:marLeft w:val="0"/>
      <w:marRight w:val="0"/>
      <w:marTop w:val="0"/>
      <w:marBottom w:val="0"/>
      <w:divBdr>
        <w:top w:val="none" w:sz="0" w:space="0" w:color="auto"/>
        <w:left w:val="none" w:sz="0" w:space="0" w:color="auto"/>
        <w:bottom w:val="none" w:sz="0" w:space="0" w:color="auto"/>
        <w:right w:val="none" w:sz="0" w:space="0" w:color="auto"/>
      </w:divBdr>
      <w:divsChild>
        <w:div w:id="1397052264">
          <w:marLeft w:val="0"/>
          <w:marRight w:val="0"/>
          <w:marTop w:val="0"/>
          <w:marBottom w:val="0"/>
          <w:divBdr>
            <w:top w:val="none" w:sz="0" w:space="0" w:color="auto"/>
            <w:left w:val="none" w:sz="0" w:space="0" w:color="auto"/>
            <w:bottom w:val="none" w:sz="0" w:space="0" w:color="auto"/>
            <w:right w:val="none" w:sz="0" w:space="0" w:color="auto"/>
          </w:divBdr>
        </w:div>
        <w:div w:id="1454522048">
          <w:marLeft w:val="0"/>
          <w:marRight w:val="0"/>
          <w:marTop w:val="0"/>
          <w:marBottom w:val="0"/>
          <w:divBdr>
            <w:top w:val="none" w:sz="0" w:space="0" w:color="auto"/>
            <w:left w:val="none" w:sz="0" w:space="0" w:color="auto"/>
            <w:bottom w:val="none" w:sz="0" w:space="0" w:color="auto"/>
            <w:right w:val="none" w:sz="0" w:space="0" w:color="auto"/>
          </w:divBdr>
        </w:div>
        <w:div w:id="1442453693">
          <w:marLeft w:val="0"/>
          <w:marRight w:val="0"/>
          <w:marTop w:val="0"/>
          <w:marBottom w:val="0"/>
          <w:divBdr>
            <w:top w:val="none" w:sz="0" w:space="0" w:color="auto"/>
            <w:left w:val="none" w:sz="0" w:space="0" w:color="auto"/>
            <w:bottom w:val="none" w:sz="0" w:space="0" w:color="auto"/>
            <w:right w:val="none" w:sz="0" w:space="0" w:color="auto"/>
          </w:divBdr>
        </w:div>
      </w:divsChild>
    </w:div>
    <w:div w:id="493840053">
      <w:bodyDiv w:val="1"/>
      <w:marLeft w:val="0"/>
      <w:marRight w:val="0"/>
      <w:marTop w:val="0"/>
      <w:marBottom w:val="0"/>
      <w:divBdr>
        <w:top w:val="none" w:sz="0" w:space="0" w:color="auto"/>
        <w:left w:val="none" w:sz="0" w:space="0" w:color="auto"/>
        <w:bottom w:val="none" w:sz="0" w:space="0" w:color="auto"/>
        <w:right w:val="none" w:sz="0" w:space="0" w:color="auto"/>
      </w:divBdr>
    </w:div>
    <w:div w:id="680164529">
      <w:bodyDiv w:val="1"/>
      <w:marLeft w:val="0"/>
      <w:marRight w:val="0"/>
      <w:marTop w:val="0"/>
      <w:marBottom w:val="0"/>
      <w:divBdr>
        <w:top w:val="none" w:sz="0" w:space="0" w:color="auto"/>
        <w:left w:val="none" w:sz="0" w:space="0" w:color="auto"/>
        <w:bottom w:val="none" w:sz="0" w:space="0" w:color="auto"/>
        <w:right w:val="none" w:sz="0" w:space="0" w:color="auto"/>
      </w:divBdr>
    </w:div>
    <w:div w:id="685182327">
      <w:bodyDiv w:val="1"/>
      <w:marLeft w:val="0"/>
      <w:marRight w:val="0"/>
      <w:marTop w:val="0"/>
      <w:marBottom w:val="0"/>
      <w:divBdr>
        <w:top w:val="none" w:sz="0" w:space="0" w:color="auto"/>
        <w:left w:val="none" w:sz="0" w:space="0" w:color="auto"/>
        <w:bottom w:val="none" w:sz="0" w:space="0" w:color="auto"/>
        <w:right w:val="none" w:sz="0" w:space="0" w:color="auto"/>
      </w:divBdr>
      <w:divsChild>
        <w:div w:id="466363876">
          <w:marLeft w:val="0"/>
          <w:marRight w:val="0"/>
          <w:marTop w:val="0"/>
          <w:marBottom w:val="0"/>
          <w:divBdr>
            <w:top w:val="none" w:sz="0" w:space="0" w:color="auto"/>
            <w:left w:val="none" w:sz="0" w:space="0" w:color="auto"/>
            <w:bottom w:val="none" w:sz="0" w:space="0" w:color="auto"/>
            <w:right w:val="none" w:sz="0" w:space="0" w:color="auto"/>
          </w:divBdr>
          <w:divsChild>
            <w:div w:id="81055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3625">
      <w:bodyDiv w:val="1"/>
      <w:marLeft w:val="0"/>
      <w:marRight w:val="0"/>
      <w:marTop w:val="0"/>
      <w:marBottom w:val="0"/>
      <w:divBdr>
        <w:top w:val="none" w:sz="0" w:space="0" w:color="auto"/>
        <w:left w:val="none" w:sz="0" w:space="0" w:color="auto"/>
        <w:bottom w:val="none" w:sz="0" w:space="0" w:color="auto"/>
        <w:right w:val="none" w:sz="0" w:space="0" w:color="auto"/>
      </w:divBdr>
      <w:divsChild>
        <w:div w:id="1704165016">
          <w:marLeft w:val="0"/>
          <w:marRight w:val="0"/>
          <w:marTop w:val="0"/>
          <w:marBottom w:val="0"/>
          <w:divBdr>
            <w:top w:val="none" w:sz="0" w:space="0" w:color="auto"/>
            <w:left w:val="none" w:sz="0" w:space="0" w:color="auto"/>
            <w:bottom w:val="none" w:sz="0" w:space="0" w:color="auto"/>
            <w:right w:val="none" w:sz="0" w:space="0" w:color="auto"/>
          </w:divBdr>
          <w:divsChild>
            <w:div w:id="127625446">
              <w:marLeft w:val="0"/>
              <w:marRight w:val="0"/>
              <w:marTop w:val="0"/>
              <w:marBottom w:val="0"/>
              <w:divBdr>
                <w:top w:val="none" w:sz="0" w:space="0" w:color="auto"/>
                <w:left w:val="none" w:sz="0" w:space="0" w:color="auto"/>
                <w:bottom w:val="none" w:sz="0" w:space="0" w:color="auto"/>
                <w:right w:val="none" w:sz="0" w:space="0" w:color="auto"/>
              </w:divBdr>
            </w:div>
            <w:div w:id="1731810465">
              <w:marLeft w:val="0"/>
              <w:marRight w:val="0"/>
              <w:marTop w:val="0"/>
              <w:marBottom w:val="0"/>
              <w:divBdr>
                <w:top w:val="none" w:sz="0" w:space="0" w:color="auto"/>
                <w:left w:val="none" w:sz="0" w:space="0" w:color="auto"/>
                <w:bottom w:val="none" w:sz="0" w:space="0" w:color="auto"/>
                <w:right w:val="none" w:sz="0" w:space="0" w:color="auto"/>
              </w:divBdr>
            </w:div>
            <w:div w:id="1046296342">
              <w:marLeft w:val="0"/>
              <w:marRight w:val="0"/>
              <w:marTop w:val="0"/>
              <w:marBottom w:val="0"/>
              <w:divBdr>
                <w:top w:val="none" w:sz="0" w:space="0" w:color="auto"/>
                <w:left w:val="none" w:sz="0" w:space="0" w:color="auto"/>
                <w:bottom w:val="none" w:sz="0" w:space="0" w:color="auto"/>
                <w:right w:val="none" w:sz="0" w:space="0" w:color="auto"/>
              </w:divBdr>
            </w:div>
            <w:div w:id="1349865142">
              <w:marLeft w:val="0"/>
              <w:marRight w:val="0"/>
              <w:marTop w:val="0"/>
              <w:marBottom w:val="0"/>
              <w:divBdr>
                <w:top w:val="none" w:sz="0" w:space="0" w:color="auto"/>
                <w:left w:val="none" w:sz="0" w:space="0" w:color="auto"/>
                <w:bottom w:val="none" w:sz="0" w:space="0" w:color="auto"/>
                <w:right w:val="none" w:sz="0" w:space="0" w:color="auto"/>
              </w:divBdr>
            </w:div>
            <w:div w:id="73054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742683">
      <w:bodyDiv w:val="1"/>
      <w:marLeft w:val="0"/>
      <w:marRight w:val="0"/>
      <w:marTop w:val="0"/>
      <w:marBottom w:val="0"/>
      <w:divBdr>
        <w:top w:val="none" w:sz="0" w:space="0" w:color="auto"/>
        <w:left w:val="none" w:sz="0" w:space="0" w:color="auto"/>
        <w:bottom w:val="none" w:sz="0" w:space="0" w:color="auto"/>
        <w:right w:val="none" w:sz="0" w:space="0" w:color="auto"/>
      </w:divBdr>
      <w:divsChild>
        <w:div w:id="725227097">
          <w:marLeft w:val="0"/>
          <w:marRight w:val="0"/>
          <w:marTop w:val="0"/>
          <w:marBottom w:val="0"/>
          <w:divBdr>
            <w:top w:val="none" w:sz="0" w:space="0" w:color="auto"/>
            <w:left w:val="none" w:sz="0" w:space="0" w:color="auto"/>
            <w:bottom w:val="none" w:sz="0" w:space="0" w:color="auto"/>
            <w:right w:val="none" w:sz="0" w:space="0" w:color="auto"/>
          </w:divBdr>
          <w:divsChild>
            <w:div w:id="1071345366">
              <w:marLeft w:val="0"/>
              <w:marRight w:val="0"/>
              <w:marTop w:val="0"/>
              <w:marBottom w:val="0"/>
              <w:divBdr>
                <w:top w:val="none" w:sz="0" w:space="0" w:color="auto"/>
                <w:left w:val="none" w:sz="0" w:space="0" w:color="auto"/>
                <w:bottom w:val="none" w:sz="0" w:space="0" w:color="auto"/>
                <w:right w:val="none" w:sz="0" w:space="0" w:color="auto"/>
              </w:divBdr>
              <w:divsChild>
                <w:div w:id="2111201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21984271">
          <w:marLeft w:val="0"/>
          <w:marRight w:val="0"/>
          <w:marTop w:val="0"/>
          <w:marBottom w:val="0"/>
          <w:divBdr>
            <w:top w:val="none" w:sz="0" w:space="0" w:color="auto"/>
            <w:left w:val="none" w:sz="0" w:space="0" w:color="auto"/>
            <w:bottom w:val="none" w:sz="0" w:space="0" w:color="auto"/>
            <w:right w:val="none" w:sz="0" w:space="0" w:color="auto"/>
          </w:divBdr>
          <w:divsChild>
            <w:div w:id="1463109475">
              <w:marLeft w:val="0"/>
              <w:marRight w:val="0"/>
              <w:marTop w:val="120"/>
              <w:marBottom w:val="0"/>
              <w:divBdr>
                <w:top w:val="none" w:sz="0" w:space="0" w:color="auto"/>
                <w:left w:val="none" w:sz="0" w:space="0" w:color="auto"/>
                <w:bottom w:val="none" w:sz="0" w:space="0" w:color="auto"/>
                <w:right w:val="none" w:sz="0" w:space="0" w:color="auto"/>
              </w:divBdr>
            </w:div>
            <w:div w:id="853572380">
              <w:marLeft w:val="0"/>
              <w:marRight w:val="0"/>
              <w:marTop w:val="0"/>
              <w:marBottom w:val="0"/>
              <w:divBdr>
                <w:top w:val="none" w:sz="0" w:space="0" w:color="auto"/>
                <w:left w:val="none" w:sz="0" w:space="0" w:color="auto"/>
                <w:bottom w:val="none" w:sz="0" w:space="0" w:color="auto"/>
                <w:right w:val="none" w:sz="0" w:space="0" w:color="auto"/>
              </w:divBdr>
              <w:divsChild>
                <w:div w:id="99367981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461198110">
          <w:marLeft w:val="0"/>
          <w:marRight w:val="0"/>
          <w:marTop w:val="0"/>
          <w:marBottom w:val="0"/>
          <w:divBdr>
            <w:top w:val="none" w:sz="0" w:space="0" w:color="auto"/>
            <w:left w:val="none" w:sz="0" w:space="0" w:color="auto"/>
            <w:bottom w:val="none" w:sz="0" w:space="0" w:color="auto"/>
            <w:right w:val="none" w:sz="0" w:space="0" w:color="auto"/>
          </w:divBdr>
          <w:divsChild>
            <w:div w:id="2039964303">
              <w:marLeft w:val="0"/>
              <w:marRight w:val="0"/>
              <w:marTop w:val="120"/>
              <w:marBottom w:val="0"/>
              <w:divBdr>
                <w:top w:val="none" w:sz="0" w:space="0" w:color="auto"/>
                <w:left w:val="none" w:sz="0" w:space="0" w:color="auto"/>
                <w:bottom w:val="none" w:sz="0" w:space="0" w:color="auto"/>
                <w:right w:val="none" w:sz="0" w:space="0" w:color="auto"/>
              </w:divBdr>
            </w:div>
            <w:div w:id="816344166">
              <w:marLeft w:val="0"/>
              <w:marRight w:val="0"/>
              <w:marTop w:val="0"/>
              <w:marBottom w:val="0"/>
              <w:divBdr>
                <w:top w:val="none" w:sz="0" w:space="0" w:color="auto"/>
                <w:left w:val="none" w:sz="0" w:space="0" w:color="auto"/>
                <w:bottom w:val="none" w:sz="0" w:space="0" w:color="auto"/>
                <w:right w:val="none" w:sz="0" w:space="0" w:color="auto"/>
              </w:divBdr>
              <w:divsChild>
                <w:div w:id="87761902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86211952">
          <w:marLeft w:val="0"/>
          <w:marRight w:val="0"/>
          <w:marTop w:val="0"/>
          <w:marBottom w:val="0"/>
          <w:divBdr>
            <w:top w:val="none" w:sz="0" w:space="0" w:color="auto"/>
            <w:left w:val="none" w:sz="0" w:space="0" w:color="auto"/>
            <w:bottom w:val="none" w:sz="0" w:space="0" w:color="auto"/>
            <w:right w:val="none" w:sz="0" w:space="0" w:color="auto"/>
          </w:divBdr>
          <w:divsChild>
            <w:div w:id="1369909435">
              <w:marLeft w:val="0"/>
              <w:marRight w:val="0"/>
              <w:marTop w:val="120"/>
              <w:marBottom w:val="0"/>
              <w:divBdr>
                <w:top w:val="none" w:sz="0" w:space="0" w:color="auto"/>
                <w:left w:val="none" w:sz="0" w:space="0" w:color="auto"/>
                <w:bottom w:val="none" w:sz="0" w:space="0" w:color="auto"/>
                <w:right w:val="none" w:sz="0" w:space="0" w:color="auto"/>
              </w:divBdr>
            </w:div>
            <w:div w:id="988245782">
              <w:marLeft w:val="0"/>
              <w:marRight w:val="0"/>
              <w:marTop w:val="0"/>
              <w:marBottom w:val="0"/>
              <w:divBdr>
                <w:top w:val="none" w:sz="0" w:space="0" w:color="auto"/>
                <w:left w:val="none" w:sz="0" w:space="0" w:color="auto"/>
                <w:bottom w:val="none" w:sz="0" w:space="0" w:color="auto"/>
                <w:right w:val="none" w:sz="0" w:space="0" w:color="auto"/>
              </w:divBdr>
              <w:divsChild>
                <w:div w:id="66286034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076274047">
          <w:marLeft w:val="0"/>
          <w:marRight w:val="0"/>
          <w:marTop w:val="0"/>
          <w:marBottom w:val="0"/>
          <w:divBdr>
            <w:top w:val="none" w:sz="0" w:space="0" w:color="auto"/>
            <w:left w:val="none" w:sz="0" w:space="0" w:color="auto"/>
            <w:bottom w:val="none" w:sz="0" w:space="0" w:color="auto"/>
            <w:right w:val="none" w:sz="0" w:space="0" w:color="auto"/>
          </w:divBdr>
          <w:divsChild>
            <w:div w:id="1857771783">
              <w:marLeft w:val="0"/>
              <w:marRight w:val="0"/>
              <w:marTop w:val="120"/>
              <w:marBottom w:val="0"/>
              <w:divBdr>
                <w:top w:val="none" w:sz="0" w:space="0" w:color="auto"/>
                <w:left w:val="none" w:sz="0" w:space="0" w:color="auto"/>
                <w:bottom w:val="none" w:sz="0" w:space="0" w:color="auto"/>
                <w:right w:val="none" w:sz="0" w:space="0" w:color="auto"/>
              </w:divBdr>
            </w:div>
            <w:div w:id="2033875850">
              <w:marLeft w:val="0"/>
              <w:marRight w:val="0"/>
              <w:marTop w:val="0"/>
              <w:marBottom w:val="0"/>
              <w:divBdr>
                <w:top w:val="none" w:sz="0" w:space="0" w:color="auto"/>
                <w:left w:val="none" w:sz="0" w:space="0" w:color="auto"/>
                <w:bottom w:val="none" w:sz="0" w:space="0" w:color="auto"/>
                <w:right w:val="none" w:sz="0" w:space="0" w:color="auto"/>
              </w:divBdr>
              <w:divsChild>
                <w:div w:id="4202612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41395444">
          <w:marLeft w:val="0"/>
          <w:marRight w:val="0"/>
          <w:marTop w:val="0"/>
          <w:marBottom w:val="0"/>
          <w:divBdr>
            <w:top w:val="none" w:sz="0" w:space="0" w:color="auto"/>
            <w:left w:val="none" w:sz="0" w:space="0" w:color="auto"/>
            <w:bottom w:val="none" w:sz="0" w:space="0" w:color="auto"/>
            <w:right w:val="none" w:sz="0" w:space="0" w:color="auto"/>
          </w:divBdr>
          <w:divsChild>
            <w:div w:id="1211838825">
              <w:marLeft w:val="0"/>
              <w:marRight w:val="0"/>
              <w:marTop w:val="120"/>
              <w:marBottom w:val="0"/>
              <w:divBdr>
                <w:top w:val="none" w:sz="0" w:space="0" w:color="auto"/>
                <w:left w:val="none" w:sz="0" w:space="0" w:color="auto"/>
                <w:bottom w:val="none" w:sz="0" w:space="0" w:color="auto"/>
                <w:right w:val="none" w:sz="0" w:space="0" w:color="auto"/>
              </w:divBdr>
            </w:div>
            <w:div w:id="1843351873">
              <w:marLeft w:val="0"/>
              <w:marRight w:val="0"/>
              <w:marTop w:val="0"/>
              <w:marBottom w:val="0"/>
              <w:divBdr>
                <w:top w:val="none" w:sz="0" w:space="0" w:color="auto"/>
                <w:left w:val="none" w:sz="0" w:space="0" w:color="auto"/>
                <w:bottom w:val="none" w:sz="0" w:space="0" w:color="auto"/>
                <w:right w:val="none" w:sz="0" w:space="0" w:color="auto"/>
              </w:divBdr>
              <w:divsChild>
                <w:div w:id="66397333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525337467">
          <w:marLeft w:val="0"/>
          <w:marRight w:val="0"/>
          <w:marTop w:val="0"/>
          <w:marBottom w:val="0"/>
          <w:divBdr>
            <w:top w:val="none" w:sz="0" w:space="0" w:color="auto"/>
            <w:left w:val="none" w:sz="0" w:space="0" w:color="auto"/>
            <w:bottom w:val="none" w:sz="0" w:space="0" w:color="auto"/>
            <w:right w:val="none" w:sz="0" w:space="0" w:color="auto"/>
          </w:divBdr>
          <w:divsChild>
            <w:div w:id="1510440370">
              <w:marLeft w:val="0"/>
              <w:marRight w:val="0"/>
              <w:marTop w:val="120"/>
              <w:marBottom w:val="0"/>
              <w:divBdr>
                <w:top w:val="none" w:sz="0" w:space="0" w:color="auto"/>
                <w:left w:val="none" w:sz="0" w:space="0" w:color="auto"/>
                <w:bottom w:val="none" w:sz="0" w:space="0" w:color="auto"/>
                <w:right w:val="none" w:sz="0" w:space="0" w:color="auto"/>
              </w:divBdr>
            </w:div>
            <w:div w:id="1495880811">
              <w:marLeft w:val="0"/>
              <w:marRight w:val="0"/>
              <w:marTop w:val="0"/>
              <w:marBottom w:val="0"/>
              <w:divBdr>
                <w:top w:val="none" w:sz="0" w:space="0" w:color="auto"/>
                <w:left w:val="none" w:sz="0" w:space="0" w:color="auto"/>
                <w:bottom w:val="none" w:sz="0" w:space="0" w:color="auto"/>
                <w:right w:val="none" w:sz="0" w:space="0" w:color="auto"/>
              </w:divBdr>
              <w:divsChild>
                <w:div w:id="11057280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66898432">
          <w:marLeft w:val="0"/>
          <w:marRight w:val="0"/>
          <w:marTop w:val="0"/>
          <w:marBottom w:val="0"/>
          <w:divBdr>
            <w:top w:val="none" w:sz="0" w:space="0" w:color="auto"/>
            <w:left w:val="none" w:sz="0" w:space="0" w:color="auto"/>
            <w:bottom w:val="none" w:sz="0" w:space="0" w:color="auto"/>
            <w:right w:val="none" w:sz="0" w:space="0" w:color="auto"/>
          </w:divBdr>
          <w:divsChild>
            <w:div w:id="76446435">
              <w:marLeft w:val="0"/>
              <w:marRight w:val="0"/>
              <w:marTop w:val="120"/>
              <w:marBottom w:val="0"/>
              <w:divBdr>
                <w:top w:val="none" w:sz="0" w:space="0" w:color="auto"/>
                <w:left w:val="none" w:sz="0" w:space="0" w:color="auto"/>
                <w:bottom w:val="none" w:sz="0" w:space="0" w:color="auto"/>
                <w:right w:val="none" w:sz="0" w:space="0" w:color="auto"/>
              </w:divBdr>
            </w:div>
            <w:div w:id="142703176">
              <w:marLeft w:val="0"/>
              <w:marRight w:val="0"/>
              <w:marTop w:val="0"/>
              <w:marBottom w:val="0"/>
              <w:divBdr>
                <w:top w:val="none" w:sz="0" w:space="0" w:color="auto"/>
                <w:left w:val="none" w:sz="0" w:space="0" w:color="auto"/>
                <w:bottom w:val="none" w:sz="0" w:space="0" w:color="auto"/>
                <w:right w:val="none" w:sz="0" w:space="0" w:color="auto"/>
              </w:divBdr>
              <w:divsChild>
                <w:div w:id="3828957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822043135">
      <w:bodyDiv w:val="1"/>
      <w:marLeft w:val="0"/>
      <w:marRight w:val="0"/>
      <w:marTop w:val="0"/>
      <w:marBottom w:val="0"/>
      <w:divBdr>
        <w:top w:val="none" w:sz="0" w:space="0" w:color="auto"/>
        <w:left w:val="none" w:sz="0" w:space="0" w:color="auto"/>
        <w:bottom w:val="none" w:sz="0" w:space="0" w:color="auto"/>
        <w:right w:val="none" w:sz="0" w:space="0" w:color="auto"/>
      </w:divBdr>
    </w:div>
    <w:div w:id="1006982562">
      <w:bodyDiv w:val="1"/>
      <w:marLeft w:val="60"/>
      <w:marRight w:val="60"/>
      <w:marTop w:val="60"/>
      <w:marBottom w:val="15"/>
      <w:divBdr>
        <w:top w:val="none" w:sz="0" w:space="0" w:color="auto"/>
        <w:left w:val="none" w:sz="0" w:space="0" w:color="auto"/>
        <w:bottom w:val="none" w:sz="0" w:space="0" w:color="auto"/>
        <w:right w:val="none" w:sz="0" w:space="0" w:color="auto"/>
      </w:divBdr>
    </w:div>
    <w:div w:id="1023288318">
      <w:bodyDiv w:val="1"/>
      <w:marLeft w:val="0"/>
      <w:marRight w:val="0"/>
      <w:marTop w:val="0"/>
      <w:marBottom w:val="0"/>
      <w:divBdr>
        <w:top w:val="none" w:sz="0" w:space="0" w:color="auto"/>
        <w:left w:val="none" w:sz="0" w:space="0" w:color="auto"/>
        <w:bottom w:val="none" w:sz="0" w:space="0" w:color="auto"/>
        <w:right w:val="none" w:sz="0" w:space="0" w:color="auto"/>
      </w:divBdr>
    </w:div>
    <w:div w:id="1182890480">
      <w:bodyDiv w:val="1"/>
      <w:marLeft w:val="0"/>
      <w:marRight w:val="0"/>
      <w:marTop w:val="0"/>
      <w:marBottom w:val="0"/>
      <w:divBdr>
        <w:top w:val="none" w:sz="0" w:space="0" w:color="auto"/>
        <w:left w:val="none" w:sz="0" w:space="0" w:color="auto"/>
        <w:bottom w:val="none" w:sz="0" w:space="0" w:color="auto"/>
        <w:right w:val="none" w:sz="0" w:space="0" w:color="auto"/>
      </w:divBdr>
      <w:divsChild>
        <w:div w:id="81798822">
          <w:marLeft w:val="0"/>
          <w:marRight w:val="0"/>
          <w:marTop w:val="0"/>
          <w:marBottom w:val="0"/>
          <w:divBdr>
            <w:top w:val="none" w:sz="0" w:space="0" w:color="auto"/>
            <w:left w:val="none" w:sz="0" w:space="0" w:color="auto"/>
            <w:bottom w:val="none" w:sz="0" w:space="0" w:color="auto"/>
            <w:right w:val="none" w:sz="0" w:space="0" w:color="auto"/>
          </w:divBdr>
        </w:div>
      </w:divsChild>
    </w:div>
    <w:div w:id="1199708057">
      <w:bodyDiv w:val="1"/>
      <w:marLeft w:val="0"/>
      <w:marRight w:val="0"/>
      <w:marTop w:val="0"/>
      <w:marBottom w:val="0"/>
      <w:divBdr>
        <w:top w:val="none" w:sz="0" w:space="0" w:color="auto"/>
        <w:left w:val="none" w:sz="0" w:space="0" w:color="auto"/>
        <w:bottom w:val="none" w:sz="0" w:space="0" w:color="auto"/>
        <w:right w:val="none" w:sz="0" w:space="0" w:color="auto"/>
      </w:divBdr>
      <w:divsChild>
        <w:div w:id="2032339687">
          <w:marLeft w:val="0"/>
          <w:marRight w:val="0"/>
          <w:marTop w:val="0"/>
          <w:marBottom w:val="0"/>
          <w:divBdr>
            <w:top w:val="none" w:sz="0" w:space="0" w:color="auto"/>
            <w:left w:val="none" w:sz="0" w:space="0" w:color="auto"/>
            <w:bottom w:val="none" w:sz="0" w:space="0" w:color="auto"/>
            <w:right w:val="none" w:sz="0" w:space="0" w:color="auto"/>
          </w:divBdr>
          <w:divsChild>
            <w:div w:id="1983197190">
              <w:marLeft w:val="0"/>
              <w:marRight w:val="0"/>
              <w:marTop w:val="0"/>
              <w:marBottom w:val="0"/>
              <w:divBdr>
                <w:top w:val="none" w:sz="0" w:space="0" w:color="auto"/>
                <w:left w:val="none" w:sz="0" w:space="0" w:color="auto"/>
                <w:bottom w:val="none" w:sz="0" w:space="0" w:color="auto"/>
                <w:right w:val="none" w:sz="0" w:space="0" w:color="auto"/>
              </w:divBdr>
              <w:divsChild>
                <w:div w:id="102729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658227">
      <w:bodyDiv w:val="1"/>
      <w:marLeft w:val="0"/>
      <w:marRight w:val="0"/>
      <w:marTop w:val="0"/>
      <w:marBottom w:val="0"/>
      <w:divBdr>
        <w:top w:val="none" w:sz="0" w:space="0" w:color="auto"/>
        <w:left w:val="none" w:sz="0" w:space="0" w:color="auto"/>
        <w:bottom w:val="none" w:sz="0" w:space="0" w:color="auto"/>
        <w:right w:val="none" w:sz="0" w:space="0" w:color="auto"/>
      </w:divBdr>
      <w:divsChild>
        <w:div w:id="1597590292">
          <w:marLeft w:val="0"/>
          <w:marRight w:val="0"/>
          <w:marTop w:val="0"/>
          <w:marBottom w:val="0"/>
          <w:divBdr>
            <w:top w:val="none" w:sz="0" w:space="0" w:color="auto"/>
            <w:left w:val="none" w:sz="0" w:space="0" w:color="auto"/>
            <w:bottom w:val="none" w:sz="0" w:space="0" w:color="auto"/>
            <w:right w:val="none" w:sz="0" w:space="0" w:color="auto"/>
          </w:divBdr>
          <w:divsChild>
            <w:div w:id="954211494">
              <w:marLeft w:val="0"/>
              <w:marRight w:val="0"/>
              <w:marTop w:val="0"/>
              <w:marBottom w:val="0"/>
              <w:divBdr>
                <w:top w:val="none" w:sz="0" w:space="0" w:color="auto"/>
                <w:left w:val="none" w:sz="0" w:space="0" w:color="auto"/>
                <w:bottom w:val="none" w:sz="0" w:space="0" w:color="auto"/>
                <w:right w:val="none" w:sz="0" w:space="0" w:color="auto"/>
              </w:divBdr>
            </w:div>
            <w:div w:id="796221645">
              <w:marLeft w:val="0"/>
              <w:marRight w:val="0"/>
              <w:marTop w:val="0"/>
              <w:marBottom w:val="0"/>
              <w:divBdr>
                <w:top w:val="none" w:sz="0" w:space="0" w:color="auto"/>
                <w:left w:val="none" w:sz="0" w:space="0" w:color="auto"/>
                <w:bottom w:val="none" w:sz="0" w:space="0" w:color="auto"/>
                <w:right w:val="none" w:sz="0" w:space="0" w:color="auto"/>
              </w:divBdr>
            </w:div>
            <w:div w:id="1104377483">
              <w:marLeft w:val="0"/>
              <w:marRight w:val="0"/>
              <w:marTop w:val="0"/>
              <w:marBottom w:val="0"/>
              <w:divBdr>
                <w:top w:val="none" w:sz="0" w:space="0" w:color="auto"/>
                <w:left w:val="none" w:sz="0" w:space="0" w:color="auto"/>
                <w:bottom w:val="none" w:sz="0" w:space="0" w:color="auto"/>
                <w:right w:val="none" w:sz="0" w:space="0" w:color="auto"/>
              </w:divBdr>
            </w:div>
            <w:div w:id="1581870067">
              <w:marLeft w:val="0"/>
              <w:marRight w:val="0"/>
              <w:marTop w:val="0"/>
              <w:marBottom w:val="0"/>
              <w:divBdr>
                <w:top w:val="none" w:sz="0" w:space="0" w:color="auto"/>
                <w:left w:val="none" w:sz="0" w:space="0" w:color="auto"/>
                <w:bottom w:val="none" w:sz="0" w:space="0" w:color="auto"/>
                <w:right w:val="none" w:sz="0" w:space="0" w:color="auto"/>
              </w:divBdr>
            </w:div>
            <w:div w:id="1664746212">
              <w:marLeft w:val="0"/>
              <w:marRight w:val="0"/>
              <w:marTop w:val="0"/>
              <w:marBottom w:val="0"/>
              <w:divBdr>
                <w:top w:val="none" w:sz="0" w:space="0" w:color="auto"/>
                <w:left w:val="none" w:sz="0" w:space="0" w:color="auto"/>
                <w:bottom w:val="none" w:sz="0" w:space="0" w:color="auto"/>
                <w:right w:val="none" w:sz="0" w:space="0" w:color="auto"/>
              </w:divBdr>
            </w:div>
            <w:div w:id="1566329822">
              <w:marLeft w:val="0"/>
              <w:marRight w:val="0"/>
              <w:marTop w:val="0"/>
              <w:marBottom w:val="0"/>
              <w:divBdr>
                <w:top w:val="none" w:sz="0" w:space="0" w:color="auto"/>
                <w:left w:val="none" w:sz="0" w:space="0" w:color="auto"/>
                <w:bottom w:val="none" w:sz="0" w:space="0" w:color="auto"/>
                <w:right w:val="none" w:sz="0" w:space="0" w:color="auto"/>
              </w:divBdr>
            </w:div>
            <w:div w:id="509223951">
              <w:marLeft w:val="0"/>
              <w:marRight w:val="0"/>
              <w:marTop w:val="0"/>
              <w:marBottom w:val="0"/>
              <w:divBdr>
                <w:top w:val="none" w:sz="0" w:space="0" w:color="auto"/>
                <w:left w:val="none" w:sz="0" w:space="0" w:color="auto"/>
                <w:bottom w:val="none" w:sz="0" w:space="0" w:color="auto"/>
                <w:right w:val="none" w:sz="0" w:space="0" w:color="auto"/>
              </w:divBdr>
            </w:div>
            <w:div w:id="1855607276">
              <w:marLeft w:val="0"/>
              <w:marRight w:val="0"/>
              <w:marTop w:val="0"/>
              <w:marBottom w:val="0"/>
              <w:divBdr>
                <w:top w:val="none" w:sz="0" w:space="0" w:color="auto"/>
                <w:left w:val="none" w:sz="0" w:space="0" w:color="auto"/>
                <w:bottom w:val="none" w:sz="0" w:space="0" w:color="auto"/>
                <w:right w:val="none" w:sz="0" w:space="0" w:color="auto"/>
              </w:divBdr>
            </w:div>
            <w:div w:id="168558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492011">
      <w:bodyDiv w:val="1"/>
      <w:marLeft w:val="0"/>
      <w:marRight w:val="0"/>
      <w:marTop w:val="0"/>
      <w:marBottom w:val="0"/>
      <w:divBdr>
        <w:top w:val="none" w:sz="0" w:space="0" w:color="auto"/>
        <w:left w:val="none" w:sz="0" w:space="0" w:color="auto"/>
        <w:bottom w:val="none" w:sz="0" w:space="0" w:color="auto"/>
        <w:right w:val="none" w:sz="0" w:space="0" w:color="auto"/>
      </w:divBdr>
    </w:div>
    <w:div w:id="1404795729">
      <w:bodyDiv w:val="1"/>
      <w:marLeft w:val="60"/>
      <w:marRight w:val="60"/>
      <w:marTop w:val="60"/>
      <w:marBottom w:val="15"/>
      <w:divBdr>
        <w:top w:val="none" w:sz="0" w:space="0" w:color="auto"/>
        <w:left w:val="none" w:sz="0" w:space="0" w:color="auto"/>
        <w:bottom w:val="none" w:sz="0" w:space="0" w:color="auto"/>
        <w:right w:val="none" w:sz="0" w:space="0" w:color="auto"/>
      </w:divBdr>
      <w:divsChild>
        <w:div w:id="234248083">
          <w:marLeft w:val="0"/>
          <w:marRight w:val="0"/>
          <w:marTop w:val="0"/>
          <w:marBottom w:val="0"/>
          <w:divBdr>
            <w:top w:val="none" w:sz="0" w:space="0" w:color="auto"/>
            <w:left w:val="none" w:sz="0" w:space="0" w:color="auto"/>
            <w:bottom w:val="none" w:sz="0" w:space="0" w:color="auto"/>
            <w:right w:val="none" w:sz="0" w:space="0" w:color="auto"/>
          </w:divBdr>
        </w:div>
        <w:div w:id="430903023">
          <w:marLeft w:val="0"/>
          <w:marRight w:val="0"/>
          <w:marTop w:val="0"/>
          <w:marBottom w:val="0"/>
          <w:divBdr>
            <w:top w:val="none" w:sz="0" w:space="0" w:color="auto"/>
            <w:left w:val="none" w:sz="0" w:space="0" w:color="auto"/>
            <w:bottom w:val="none" w:sz="0" w:space="0" w:color="auto"/>
            <w:right w:val="none" w:sz="0" w:space="0" w:color="auto"/>
          </w:divBdr>
        </w:div>
        <w:div w:id="1743065783">
          <w:marLeft w:val="0"/>
          <w:marRight w:val="0"/>
          <w:marTop w:val="0"/>
          <w:marBottom w:val="0"/>
          <w:divBdr>
            <w:top w:val="none" w:sz="0" w:space="0" w:color="auto"/>
            <w:left w:val="none" w:sz="0" w:space="0" w:color="auto"/>
            <w:bottom w:val="none" w:sz="0" w:space="0" w:color="auto"/>
            <w:right w:val="none" w:sz="0" w:space="0" w:color="auto"/>
          </w:divBdr>
        </w:div>
      </w:divsChild>
    </w:div>
    <w:div w:id="1404988661">
      <w:bodyDiv w:val="1"/>
      <w:marLeft w:val="60"/>
      <w:marRight w:val="60"/>
      <w:marTop w:val="60"/>
      <w:marBottom w:val="15"/>
      <w:divBdr>
        <w:top w:val="none" w:sz="0" w:space="0" w:color="auto"/>
        <w:left w:val="none" w:sz="0" w:space="0" w:color="auto"/>
        <w:bottom w:val="none" w:sz="0" w:space="0" w:color="auto"/>
        <w:right w:val="none" w:sz="0" w:space="0" w:color="auto"/>
      </w:divBdr>
      <w:divsChild>
        <w:div w:id="129399702">
          <w:marLeft w:val="0"/>
          <w:marRight w:val="0"/>
          <w:marTop w:val="0"/>
          <w:marBottom w:val="0"/>
          <w:divBdr>
            <w:top w:val="none" w:sz="0" w:space="0" w:color="auto"/>
            <w:left w:val="none" w:sz="0" w:space="0" w:color="auto"/>
            <w:bottom w:val="none" w:sz="0" w:space="0" w:color="auto"/>
            <w:right w:val="none" w:sz="0" w:space="0" w:color="auto"/>
          </w:divBdr>
          <w:divsChild>
            <w:div w:id="320818522">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422875259">
      <w:bodyDiv w:val="1"/>
      <w:marLeft w:val="0"/>
      <w:marRight w:val="0"/>
      <w:marTop w:val="0"/>
      <w:marBottom w:val="0"/>
      <w:divBdr>
        <w:top w:val="none" w:sz="0" w:space="0" w:color="auto"/>
        <w:left w:val="none" w:sz="0" w:space="0" w:color="auto"/>
        <w:bottom w:val="none" w:sz="0" w:space="0" w:color="auto"/>
        <w:right w:val="none" w:sz="0" w:space="0" w:color="auto"/>
      </w:divBdr>
      <w:divsChild>
        <w:div w:id="2022317300">
          <w:marLeft w:val="0"/>
          <w:marRight w:val="0"/>
          <w:marTop w:val="0"/>
          <w:marBottom w:val="0"/>
          <w:divBdr>
            <w:top w:val="none" w:sz="0" w:space="0" w:color="auto"/>
            <w:left w:val="none" w:sz="0" w:space="0" w:color="auto"/>
            <w:bottom w:val="none" w:sz="0" w:space="0" w:color="auto"/>
            <w:right w:val="none" w:sz="0" w:space="0" w:color="auto"/>
          </w:divBdr>
          <w:divsChild>
            <w:div w:id="604775920">
              <w:marLeft w:val="0"/>
              <w:marRight w:val="0"/>
              <w:marTop w:val="0"/>
              <w:marBottom w:val="0"/>
              <w:divBdr>
                <w:top w:val="none" w:sz="0" w:space="0" w:color="auto"/>
                <w:left w:val="none" w:sz="0" w:space="0" w:color="auto"/>
                <w:bottom w:val="none" w:sz="0" w:space="0" w:color="auto"/>
                <w:right w:val="none" w:sz="0" w:space="0" w:color="auto"/>
              </w:divBdr>
              <w:divsChild>
                <w:div w:id="746150008">
                  <w:marLeft w:val="0"/>
                  <w:marRight w:val="0"/>
                  <w:marTop w:val="0"/>
                  <w:marBottom w:val="0"/>
                  <w:divBdr>
                    <w:top w:val="none" w:sz="0" w:space="0" w:color="auto"/>
                    <w:left w:val="none" w:sz="0" w:space="0" w:color="auto"/>
                    <w:bottom w:val="none" w:sz="0" w:space="0" w:color="auto"/>
                    <w:right w:val="none" w:sz="0" w:space="0" w:color="auto"/>
                  </w:divBdr>
                  <w:divsChild>
                    <w:div w:id="192688870">
                      <w:marLeft w:val="0"/>
                      <w:marRight w:val="0"/>
                      <w:marTop w:val="0"/>
                      <w:marBottom w:val="0"/>
                      <w:divBdr>
                        <w:top w:val="none" w:sz="0" w:space="0" w:color="auto"/>
                        <w:left w:val="none" w:sz="0" w:space="0" w:color="auto"/>
                        <w:bottom w:val="none" w:sz="0" w:space="0" w:color="auto"/>
                        <w:right w:val="none" w:sz="0" w:space="0" w:color="auto"/>
                      </w:divBdr>
                      <w:divsChild>
                        <w:div w:id="2032223380">
                          <w:marLeft w:val="0"/>
                          <w:marRight w:val="0"/>
                          <w:marTop w:val="0"/>
                          <w:marBottom w:val="0"/>
                          <w:divBdr>
                            <w:top w:val="none" w:sz="0" w:space="0" w:color="auto"/>
                            <w:left w:val="none" w:sz="0" w:space="0" w:color="auto"/>
                            <w:bottom w:val="none" w:sz="0" w:space="0" w:color="auto"/>
                            <w:right w:val="none" w:sz="0" w:space="0" w:color="auto"/>
                          </w:divBdr>
                          <w:divsChild>
                            <w:div w:id="154491423">
                              <w:marLeft w:val="0"/>
                              <w:marRight w:val="0"/>
                              <w:marTop w:val="0"/>
                              <w:marBottom w:val="0"/>
                              <w:divBdr>
                                <w:top w:val="none" w:sz="0" w:space="0" w:color="auto"/>
                                <w:left w:val="none" w:sz="0" w:space="0" w:color="auto"/>
                                <w:bottom w:val="none" w:sz="0" w:space="0" w:color="auto"/>
                                <w:right w:val="none" w:sz="0" w:space="0" w:color="auto"/>
                              </w:divBdr>
                              <w:divsChild>
                                <w:div w:id="192626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581919">
      <w:bodyDiv w:val="1"/>
      <w:marLeft w:val="0"/>
      <w:marRight w:val="0"/>
      <w:marTop w:val="0"/>
      <w:marBottom w:val="0"/>
      <w:divBdr>
        <w:top w:val="none" w:sz="0" w:space="0" w:color="auto"/>
        <w:left w:val="none" w:sz="0" w:space="0" w:color="auto"/>
        <w:bottom w:val="none" w:sz="0" w:space="0" w:color="auto"/>
        <w:right w:val="none" w:sz="0" w:space="0" w:color="auto"/>
      </w:divBdr>
      <w:divsChild>
        <w:div w:id="2072773452">
          <w:marLeft w:val="0"/>
          <w:marRight w:val="0"/>
          <w:marTop w:val="0"/>
          <w:marBottom w:val="0"/>
          <w:divBdr>
            <w:top w:val="none" w:sz="0" w:space="0" w:color="auto"/>
            <w:left w:val="none" w:sz="0" w:space="0" w:color="auto"/>
            <w:bottom w:val="none" w:sz="0" w:space="0" w:color="auto"/>
            <w:right w:val="none" w:sz="0" w:space="0" w:color="auto"/>
          </w:divBdr>
        </w:div>
        <w:div w:id="2058777739">
          <w:marLeft w:val="0"/>
          <w:marRight w:val="0"/>
          <w:marTop w:val="0"/>
          <w:marBottom w:val="0"/>
          <w:divBdr>
            <w:top w:val="none" w:sz="0" w:space="0" w:color="auto"/>
            <w:left w:val="none" w:sz="0" w:space="0" w:color="auto"/>
            <w:bottom w:val="none" w:sz="0" w:space="0" w:color="auto"/>
            <w:right w:val="none" w:sz="0" w:space="0" w:color="auto"/>
          </w:divBdr>
        </w:div>
        <w:div w:id="690447765">
          <w:marLeft w:val="0"/>
          <w:marRight w:val="0"/>
          <w:marTop w:val="0"/>
          <w:marBottom w:val="0"/>
          <w:divBdr>
            <w:top w:val="none" w:sz="0" w:space="0" w:color="auto"/>
            <w:left w:val="none" w:sz="0" w:space="0" w:color="auto"/>
            <w:bottom w:val="none" w:sz="0" w:space="0" w:color="auto"/>
            <w:right w:val="none" w:sz="0" w:space="0" w:color="auto"/>
          </w:divBdr>
        </w:div>
        <w:div w:id="560334005">
          <w:marLeft w:val="0"/>
          <w:marRight w:val="0"/>
          <w:marTop w:val="0"/>
          <w:marBottom w:val="0"/>
          <w:divBdr>
            <w:top w:val="none" w:sz="0" w:space="0" w:color="auto"/>
            <w:left w:val="none" w:sz="0" w:space="0" w:color="auto"/>
            <w:bottom w:val="none" w:sz="0" w:space="0" w:color="auto"/>
            <w:right w:val="none" w:sz="0" w:space="0" w:color="auto"/>
          </w:divBdr>
        </w:div>
        <w:div w:id="222562952">
          <w:marLeft w:val="0"/>
          <w:marRight w:val="0"/>
          <w:marTop w:val="0"/>
          <w:marBottom w:val="0"/>
          <w:divBdr>
            <w:top w:val="none" w:sz="0" w:space="0" w:color="auto"/>
            <w:left w:val="none" w:sz="0" w:space="0" w:color="auto"/>
            <w:bottom w:val="none" w:sz="0" w:space="0" w:color="auto"/>
            <w:right w:val="none" w:sz="0" w:space="0" w:color="auto"/>
          </w:divBdr>
        </w:div>
        <w:div w:id="2094475060">
          <w:marLeft w:val="0"/>
          <w:marRight w:val="0"/>
          <w:marTop w:val="0"/>
          <w:marBottom w:val="0"/>
          <w:divBdr>
            <w:top w:val="none" w:sz="0" w:space="0" w:color="auto"/>
            <w:left w:val="none" w:sz="0" w:space="0" w:color="auto"/>
            <w:bottom w:val="none" w:sz="0" w:space="0" w:color="auto"/>
            <w:right w:val="none" w:sz="0" w:space="0" w:color="auto"/>
          </w:divBdr>
        </w:div>
        <w:div w:id="2053308715">
          <w:marLeft w:val="0"/>
          <w:marRight w:val="0"/>
          <w:marTop w:val="0"/>
          <w:marBottom w:val="0"/>
          <w:divBdr>
            <w:top w:val="none" w:sz="0" w:space="0" w:color="auto"/>
            <w:left w:val="none" w:sz="0" w:space="0" w:color="auto"/>
            <w:bottom w:val="none" w:sz="0" w:space="0" w:color="auto"/>
            <w:right w:val="none" w:sz="0" w:space="0" w:color="auto"/>
          </w:divBdr>
        </w:div>
      </w:divsChild>
    </w:div>
    <w:div w:id="1460412366">
      <w:bodyDiv w:val="1"/>
      <w:marLeft w:val="0"/>
      <w:marRight w:val="0"/>
      <w:marTop w:val="0"/>
      <w:marBottom w:val="0"/>
      <w:divBdr>
        <w:top w:val="none" w:sz="0" w:space="0" w:color="auto"/>
        <w:left w:val="none" w:sz="0" w:space="0" w:color="auto"/>
        <w:bottom w:val="none" w:sz="0" w:space="0" w:color="auto"/>
        <w:right w:val="none" w:sz="0" w:space="0" w:color="auto"/>
      </w:divBdr>
      <w:divsChild>
        <w:div w:id="2072608128">
          <w:marLeft w:val="0"/>
          <w:marRight w:val="0"/>
          <w:marTop w:val="0"/>
          <w:marBottom w:val="0"/>
          <w:divBdr>
            <w:top w:val="none" w:sz="0" w:space="0" w:color="auto"/>
            <w:left w:val="none" w:sz="0" w:space="0" w:color="auto"/>
            <w:bottom w:val="none" w:sz="0" w:space="0" w:color="auto"/>
            <w:right w:val="none" w:sz="0" w:space="0" w:color="auto"/>
          </w:divBdr>
        </w:div>
      </w:divsChild>
    </w:div>
    <w:div w:id="1494494938">
      <w:bodyDiv w:val="1"/>
      <w:marLeft w:val="0"/>
      <w:marRight w:val="0"/>
      <w:marTop w:val="0"/>
      <w:marBottom w:val="0"/>
      <w:divBdr>
        <w:top w:val="none" w:sz="0" w:space="0" w:color="auto"/>
        <w:left w:val="none" w:sz="0" w:space="0" w:color="auto"/>
        <w:bottom w:val="none" w:sz="0" w:space="0" w:color="auto"/>
        <w:right w:val="none" w:sz="0" w:space="0" w:color="auto"/>
      </w:divBdr>
    </w:div>
    <w:div w:id="1506095776">
      <w:bodyDiv w:val="1"/>
      <w:marLeft w:val="0"/>
      <w:marRight w:val="0"/>
      <w:marTop w:val="0"/>
      <w:marBottom w:val="0"/>
      <w:divBdr>
        <w:top w:val="none" w:sz="0" w:space="0" w:color="auto"/>
        <w:left w:val="none" w:sz="0" w:space="0" w:color="auto"/>
        <w:bottom w:val="none" w:sz="0" w:space="0" w:color="auto"/>
        <w:right w:val="none" w:sz="0" w:space="0" w:color="auto"/>
      </w:divBdr>
      <w:divsChild>
        <w:div w:id="153920360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55431795">
      <w:bodyDiv w:val="1"/>
      <w:marLeft w:val="0"/>
      <w:marRight w:val="0"/>
      <w:marTop w:val="0"/>
      <w:marBottom w:val="0"/>
      <w:divBdr>
        <w:top w:val="none" w:sz="0" w:space="0" w:color="auto"/>
        <w:left w:val="none" w:sz="0" w:space="0" w:color="auto"/>
        <w:bottom w:val="none" w:sz="0" w:space="0" w:color="auto"/>
        <w:right w:val="none" w:sz="0" w:space="0" w:color="auto"/>
      </w:divBdr>
    </w:div>
    <w:div w:id="1578320270">
      <w:bodyDiv w:val="1"/>
      <w:marLeft w:val="0"/>
      <w:marRight w:val="0"/>
      <w:marTop w:val="0"/>
      <w:marBottom w:val="0"/>
      <w:divBdr>
        <w:top w:val="none" w:sz="0" w:space="0" w:color="auto"/>
        <w:left w:val="none" w:sz="0" w:space="0" w:color="auto"/>
        <w:bottom w:val="none" w:sz="0" w:space="0" w:color="auto"/>
        <w:right w:val="none" w:sz="0" w:space="0" w:color="auto"/>
      </w:divBdr>
      <w:divsChild>
        <w:div w:id="917667451">
          <w:marLeft w:val="0"/>
          <w:marRight w:val="0"/>
          <w:marTop w:val="0"/>
          <w:marBottom w:val="0"/>
          <w:divBdr>
            <w:top w:val="none" w:sz="0" w:space="0" w:color="auto"/>
            <w:left w:val="none" w:sz="0" w:space="0" w:color="auto"/>
            <w:bottom w:val="none" w:sz="0" w:space="0" w:color="auto"/>
            <w:right w:val="none" w:sz="0" w:space="0" w:color="auto"/>
          </w:divBdr>
          <w:divsChild>
            <w:div w:id="1593201575">
              <w:marLeft w:val="0"/>
              <w:marRight w:val="0"/>
              <w:marTop w:val="0"/>
              <w:marBottom w:val="0"/>
              <w:divBdr>
                <w:top w:val="none" w:sz="0" w:space="0" w:color="auto"/>
                <w:left w:val="none" w:sz="0" w:space="0" w:color="auto"/>
                <w:bottom w:val="none" w:sz="0" w:space="0" w:color="auto"/>
                <w:right w:val="none" w:sz="0" w:space="0" w:color="auto"/>
              </w:divBdr>
            </w:div>
            <w:div w:id="1244071792">
              <w:marLeft w:val="0"/>
              <w:marRight w:val="0"/>
              <w:marTop w:val="0"/>
              <w:marBottom w:val="0"/>
              <w:divBdr>
                <w:top w:val="none" w:sz="0" w:space="0" w:color="auto"/>
                <w:left w:val="none" w:sz="0" w:space="0" w:color="auto"/>
                <w:bottom w:val="none" w:sz="0" w:space="0" w:color="auto"/>
                <w:right w:val="none" w:sz="0" w:space="0" w:color="auto"/>
              </w:divBdr>
            </w:div>
            <w:div w:id="164110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201530">
      <w:bodyDiv w:val="1"/>
      <w:marLeft w:val="0"/>
      <w:marRight w:val="0"/>
      <w:marTop w:val="0"/>
      <w:marBottom w:val="0"/>
      <w:divBdr>
        <w:top w:val="none" w:sz="0" w:space="0" w:color="auto"/>
        <w:left w:val="none" w:sz="0" w:space="0" w:color="auto"/>
        <w:bottom w:val="none" w:sz="0" w:space="0" w:color="auto"/>
        <w:right w:val="none" w:sz="0" w:space="0" w:color="auto"/>
      </w:divBdr>
      <w:divsChild>
        <w:div w:id="57755748">
          <w:marLeft w:val="0"/>
          <w:marRight w:val="0"/>
          <w:marTop w:val="0"/>
          <w:marBottom w:val="0"/>
          <w:divBdr>
            <w:top w:val="none" w:sz="0" w:space="0" w:color="auto"/>
            <w:left w:val="none" w:sz="0" w:space="0" w:color="auto"/>
            <w:bottom w:val="none" w:sz="0" w:space="0" w:color="auto"/>
            <w:right w:val="none" w:sz="0" w:space="0" w:color="auto"/>
          </w:divBdr>
        </w:div>
        <w:div w:id="1414280579">
          <w:marLeft w:val="0"/>
          <w:marRight w:val="0"/>
          <w:marTop w:val="0"/>
          <w:marBottom w:val="0"/>
          <w:divBdr>
            <w:top w:val="none" w:sz="0" w:space="0" w:color="auto"/>
            <w:left w:val="none" w:sz="0" w:space="0" w:color="auto"/>
            <w:bottom w:val="none" w:sz="0" w:space="0" w:color="auto"/>
            <w:right w:val="none" w:sz="0" w:space="0" w:color="auto"/>
          </w:divBdr>
        </w:div>
        <w:div w:id="1873375439">
          <w:marLeft w:val="0"/>
          <w:marRight w:val="0"/>
          <w:marTop w:val="0"/>
          <w:marBottom w:val="0"/>
          <w:divBdr>
            <w:top w:val="none" w:sz="0" w:space="0" w:color="auto"/>
            <w:left w:val="none" w:sz="0" w:space="0" w:color="auto"/>
            <w:bottom w:val="none" w:sz="0" w:space="0" w:color="auto"/>
            <w:right w:val="none" w:sz="0" w:space="0" w:color="auto"/>
          </w:divBdr>
        </w:div>
      </w:divsChild>
    </w:div>
    <w:div w:id="1674457280">
      <w:bodyDiv w:val="1"/>
      <w:marLeft w:val="0"/>
      <w:marRight w:val="0"/>
      <w:marTop w:val="0"/>
      <w:marBottom w:val="0"/>
      <w:divBdr>
        <w:top w:val="none" w:sz="0" w:space="0" w:color="auto"/>
        <w:left w:val="none" w:sz="0" w:space="0" w:color="auto"/>
        <w:bottom w:val="none" w:sz="0" w:space="0" w:color="auto"/>
        <w:right w:val="none" w:sz="0" w:space="0" w:color="auto"/>
      </w:divBdr>
      <w:divsChild>
        <w:div w:id="193616824">
          <w:marLeft w:val="0"/>
          <w:marRight w:val="0"/>
          <w:marTop w:val="0"/>
          <w:marBottom w:val="0"/>
          <w:divBdr>
            <w:top w:val="none" w:sz="0" w:space="0" w:color="auto"/>
            <w:left w:val="none" w:sz="0" w:space="0" w:color="auto"/>
            <w:bottom w:val="none" w:sz="0" w:space="0" w:color="auto"/>
            <w:right w:val="none" w:sz="0" w:space="0" w:color="auto"/>
          </w:divBdr>
        </w:div>
        <w:div w:id="1183474030">
          <w:marLeft w:val="0"/>
          <w:marRight w:val="0"/>
          <w:marTop w:val="0"/>
          <w:marBottom w:val="0"/>
          <w:divBdr>
            <w:top w:val="none" w:sz="0" w:space="0" w:color="auto"/>
            <w:left w:val="none" w:sz="0" w:space="0" w:color="auto"/>
            <w:bottom w:val="none" w:sz="0" w:space="0" w:color="auto"/>
            <w:right w:val="none" w:sz="0" w:space="0" w:color="auto"/>
          </w:divBdr>
        </w:div>
        <w:div w:id="1396395663">
          <w:marLeft w:val="0"/>
          <w:marRight w:val="0"/>
          <w:marTop w:val="0"/>
          <w:marBottom w:val="0"/>
          <w:divBdr>
            <w:top w:val="none" w:sz="0" w:space="0" w:color="auto"/>
            <w:left w:val="none" w:sz="0" w:space="0" w:color="auto"/>
            <w:bottom w:val="none" w:sz="0" w:space="0" w:color="auto"/>
            <w:right w:val="none" w:sz="0" w:space="0" w:color="auto"/>
          </w:divBdr>
        </w:div>
        <w:div w:id="1544974490">
          <w:marLeft w:val="0"/>
          <w:marRight w:val="0"/>
          <w:marTop w:val="0"/>
          <w:marBottom w:val="0"/>
          <w:divBdr>
            <w:top w:val="none" w:sz="0" w:space="0" w:color="auto"/>
            <w:left w:val="none" w:sz="0" w:space="0" w:color="auto"/>
            <w:bottom w:val="none" w:sz="0" w:space="0" w:color="auto"/>
            <w:right w:val="none" w:sz="0" w:space="0" w:color="auto"/>
          </w:divBdr>
        </w:div>
      </w:divsChild>
    </w:div>
    <w:div w:id="1722242521">
      <w:bodyDiv w:val="1"/>
      <w:marLeft w:val="0"/>
      <w:marRight w:val="0"/>
      <w:marTop w:val="0"/>
      <w:marBottom w:val="0"/>
      <w:divBdr>
        <w:top w:val="none" w:sz="0" w:space="0" w:color="auto"/>
        <w:left w:val="none" w:sz="0" w:space="0" w:color="auto"/>
        <w:bottom w:val="none" w:sz="0" w:space="0" w:color="auto"/>
        <w:right w:val="none" w:sz="0" w:space="0" w:color="auto"/>
      </w:divBdr>
    </w:div>
    <w:div w:id="1727101362">
      <w:bodyDiv w:val="1"/>
      <w:marLeft w:val="0"/>
      <w:marRight w:val="0"/>
      <w:marTop w:val="0"/>
      <w:marBottom w:val="0"/>
      <w:divBdr>
        <w:top w:val="none" w:sz="0" w:space="0" w:color="auto"/>
        <w:left w:val="none" w:sz="0" w:space="0" w:color="auto"/>
        <w:bottom w:val="none" w:sz="0" w:space="0" w:color="auto"/>
        <w:right w:val="none" w:sz="0" w:space="0" w:color="auto"/>
      </w:divBdr>
      <w:divsChild>
        <w:div w:id="113594827">
          <w:marLeft w:val="0"/>
          <w:marRight w:val="0"/>
          <w:marTop w:val="0"/>
          <w:marBottom w:val="0"/>
          <w:divBdr>
            <w:top w:val="none" w:sz="0" w:space="0" w:color="auto"/>
            <w:left w:val="none" w:sz="0" w:space="0" w:color="auto"/>
            <w:bottom w:val="none" w:sz="0" w:space="0" w:color="auto"/>
            <w:right w:val="none" w:sz="0" w:space="0" w:color="auto"/>
          </w:divBdr>
          <w:divsChild>
            <w:div w:id="1981180468">
              <w:marLeft w:val="0"/>
              <w:marRight w:val="0"/>
              <w:marTop w:val="0"/>
              <w:marBottom w:val="0"/>
              <w:divBdr>
                <w:top w:val="none" w:sz="0" w:space="0" w:color="auto"/>
                <w:left w:val="none" w:sz="0" w:space="0" w:color="auto"/>
                <w:bottom w:val="none" w:sz="0" w:space="0" w:color="auto"/>
                <w:right w:val="none" w:sz="0" w:space="0" w:color="auto"/>
              </w:divBdr>
              <w:divsChild>
                <w:div w:id="1234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99206">
      <w:bodyDiv w:val="1"/>
      <w:marLeft w:val="0"/>
      <w:marRight w:val="0"/>
      <w:marTop w:val="0"/>
      <w:marBottom w:val="0"/>
      <w:divBdr>
        <w:top w:val="none" w:sz="0" w:space="0" w:color="auto"/>
        <w:left w:val="none" w:sz="0" w:space="0" w:color="auto"/>
        <w:bottom w:val="none" w:sz="0" w:space="0" w:color="auto"/>
        <w:right w:val="none" w:sz="0" w:space="0" w:color="auto"/>
      </w:divBdr>
      <w:divsChild>
        <w:div w:id="688339705">
          <w:marLeft w:val="0"/>
          <w:marRight w:val="0"/>
          <w:marTop w:val="0"/>
          <w:marBottom w:val="0"/>
          <w:divBdr>
            <w:top w:val="none" w:sz="0" w:space="0" w:color="auto"/>
            <w:left w:val="none" w:sz="0" w:space="0" w:color="auto"/>
            <w:bottom w:val="none" w:sz="0" w:space="0" w:color="auto"/>
            <w:right w:val="none" w:sz="0" w:space="0" w:color="auto"/>
          </w:divBdr>
        </w:div>
        <w:div w:id="1936939562">
          <w:marLeft w:val="0"/>
          <w:marRight w:val="0"/>
          <w:marTop w:val="0"/>
          <w:marBottom w:val="0"/>
          <w:divBdr>
            <w:top w:val="none" w:sz="0" w:space="0" w:color="auto"/>
            <w:left w:val="none" w:sz="0" w:space="0" w:color="auto"/>
            <w:bottom w:val="none" w:sz="0" w:space="0" w:color="auto"/>
            <w:right w:val="none" w:sz="0" w:space="0" w:color="auto"/>
          </w:divBdr>
        </w:div>
        <w:div w:id="543755094">
          <w:marLeft w:val="0"/>
          <w:marRight w:val="0"/>
          <w:marTop w:val="0"/>
          <w:marBottom w:val="0"/>
          <w:divBdr>
            <w:top w:val="none" w:sz="0" w:space="0" w:color="auto"/>
            <w:left w:val="none" w:sz="0" w:space="0" w:color="auto"/>
            <w:bottom w:val="none" w:sz="0" w:space="0" w:color="auto"/>
            <w:right w:val="none" w:sz="0" w:space="0" w:color="auto"/>
          </w:divBdr>
        </w:div>
        <w:div w:id="1775398234">
          <w:marLeft w:val="0"/>
          <w:marRight w:val="0"/>
          <w:marTop w:val="0"/>
          <w:marBottom w:val="0"/>
          <w:divBdr>
            <w:top w:val="none" w:sz="0" w:space="0" w:color="auto"/>
            <w:left w:val="none" w:sz="0" w:space="0" w:color="auto"/>
            <w:bottom w:val="none" w:sz="0" w:space="0" w:color="auto"/>
            <w:right w:val="none" w:sz="0" w:space="0" w:color="auto"/>
          </w:divBdr>
        </w:div>
        <w:div w:id="1181045582">
          <w:marLeft w:val="0"/>
          <w:marRight w:val="0"/>
          <w:marTop w:val="0"/>
          <w:marBottom w:val="0"/>
          <w:divBdr>
            <w:top w:val="none" w:sz="0" w:space="0" w:color="auto"/>
            <w:left w:val="none" w:sz="0" w:space="0" w:color="auto"/>
            <w:bottom w:val="none" w:sz="0" w:space="0" w:color="auto"/>
            <w:right w:val="none" w:sz="0" w:space="0" w:color="auto"/>
          </w:divBdr>
        </w:div>
        <w:div w:id="7875997">
          <w:marLeft w:val="0"/>
          <w:marRight w:val="0"/>
          <w:marTop w:val="0"/>
          <w:marBottom w:val="0"/>
          <w:divBdr>
            <w:top w:val="none" w:sz="0" w:space="0" w:color="auto"/>
            <w:left w:val="none" w:sz="0" w:space="0" w:color="auto"/>
            <w:bottom w:val="none" w:sz="0" w:space="0" w:color="auto"/>
            <w:right w:val="none" w:sz="0" w:space="0" w:color="auto"/>
          </w:divBdr>
        </w:div>
      </w:divsChild>
    </w:div>
    <w:div w:id="1747411163">
      <w:bodyDiv w:val="1"/>
      <w:marLeft w:val="0"/>
      <w:marRight w:val="0"/>
      <w:marTop w:val="0"/>
      <w:marBottom w:val="0"/>
      <w:divBdr>
        <w:top w:val="none" w:sz="0" w:space="0" w:color="auto"/>
        <w:left w:val="none" w:sz="0" w:space="0" w:color="auto"/>
        <w:bottom w:val="none" w:sz="0" w:space="0" w:color="auto"/>
        <w:right w:val="none" w:sz="0" w:space="0" w:color="auto"/>
      </w:divBdr>
      <w:divsChild>
        <w:div w:id="158932630">
          <w:marLeft w:val="0"/>
          <w:marRight w:val="0"/>
          <w:marTop w:val="0"/>
          <w:marBottom w:val="0"/>
          <w:divBdr>
            <w:top w:val="none" w:sz="0" w:space="0" w:color="auto"/>
            <w:left w:val="none" w:sz="0" w:space="0" w:color="auto"/>
            <w:bottom w:val="none" w:sz="0" w:space="0" w:color="auto"/>
            <w:right w:val="none" w:sz="0" w:space="0" w:color="auto"/>
          </w:divBdr>
        </w:div>
        <w:div w:id="1983776137">
          <w:marLeft w:val="0"/>
          <w:marRight w:val="0"/>
          <w:marTop w:val="0"/>
          <w:marBottom w:val="0"/>
          <w:divBdr>
            <w:top w:val="none" w:sz="0" w:space="0" w:color="auto"/>
            <w:left w:val="none" w:sz="0" w:space="0" w:color="auto"/>
            <w:bottom w:val="none" w:sz="0" w:space="0" w:color="auto"/>
            <w:right w:val="none" w:sz="0" w:space="0" w:color="auto"/>
          </w:divBdr>
        </w:div>
      </w:divsChild>
    </w:div>
    <w:div w:id="1770470021">
      <w:bodyDiv w:val="1"/>
      <w:marLeft w:val="0"/>
      <w:marRight w:val="0"/>
      <w:marTop w:val="0"/>
      <w:marBottom w:val="0"/>
      <w:divBdr>
        <w:top w:val="none" w:sz="0" w:space="0" w:color="auto"/>
        <w:left w:val="none" w:sz="0" w:space="0" w:color="auto"/>
        <w:bottom w:val="none" w:sz="0" w:space="0" w:color="auto"/>
        <w:right w:val="none" w:sz="0" w:space="0" w:color="auto"/>
      </w:divBdr>
    </w:div>
    <w:div w:id="1793937177">
      <w:bodyDiv w:val="1"/>
      <w:marLeft w:val="0"/>
      <w:marRight w:val="0"/>
      <w:marTop w:val="0"/>
      <w:marBottom w:val="0"/>
      <w:divBdr>
        <w:top w:val="none" w:sz="0" w:space="0" w:color="auto"/>
        <w:left w:val="none" w:sz="0" w:space="0" w:color="auto"/>
        <w:bottom w:val="none" w:sz="0" w:space="0" w:color="auto"/>
        <w:right w:val="none" w:sz="0" w:space="0" w:color="auto"/>
      </w:divBdr>
      <w:divsChild>
        <w:div w:id="10536541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4006609">
      <w:bodyDiv w:val="1"/>
      <w:marLeft w:val="60"/>
      <w:marRight w:val="60"/>
      <w:marTop w:val="60"/>
      <w:marBottom w:val="15"/>
      <w:divBdr>
        <w:top w:val="none" w:sz="0" w:space="0" w:color="auto"/>
        <w:left w:val="none" w:sz="0" w:space="0" w:color="auto"/>
        <w:bottom w:val="none" w:sz="0" w:space="0" w:color="auto"/>
        <w:right w:val="none" w:sz="0" w:space="0" w:color="auto"/>
      </w:divBdr>
      <w:divsChild>
        <w:div w:id="1650131000">
          <w:marLeft w:val="0"/>
          <w:marRight w:val="0"/>
          <w:marTop w:val="0"/>
          <w:marBottom w:val="0"/>
          <w:divBdr>
            <w:top w:val="single" w:sz="4" w:space="1" w:color="auto"/>
            <w:left w:val="single" w:sz="4" w:space="4" w:color="auto"/>
            <w:bottom w:val="single" w:sz="4" w:space="1" w:color="auto"/>
            <w:right w:val="single" w:sz="4" w:space="4" w:color="auto"/>
          </w:divBdr>
        </w:div>
      </w:divsChild>
    </w:div>
    <w:div w:id="1844319379">
      <w:bodyDiv w:val="1"/>
      <w:marLeft w:val="0"/>
      <w:marRight w:val="0"/>
      <w:marTop w:val="0"/>
      <w:marBottom w:val="0"/>
      <w:divBdr>
        <w:top w:val="none" w:sz="0" w:space="0" w:color="auto"/>
        <w:left w:val="none" w:sz="0" w:space="0" w:color="auto"/>
        <w:bottom w:val="none" w:sz="0" w:space="0" w:color="auto"/>
        <w:right w:val="none" w:sz="0" w:space="0" w:color="auto"/>
      </w:divBdr>
      <w:divsChild>
        <w:div w:id="737900635">
          <w:marLeft w:val="0"/>
          <w:marRight w:val="0"/>
          <w:marTop w:val="0"/>
          <w:marBottom w:val="0"/>
          <w:divBdr>
            <w:top w:val="none" w:sz="0" w:space="0" w:color="auto"/>
            <w:left w:val="none" w:sz="0" w:space="0" w:color="auto"/>
            <w:bottom w:val="none" w:sz="0" w:space="0" w:color="auto"/>
            <w:right w:val="none" w:sz="0" w:space="0" w:color="auto"/>
          </w:divBdr>
        </w:div>
        <w:div w:id="1614433155">
          <w:marLeft w:val="0"/>
          <w:marRight w:val="0"/>
          <w:marTop w:val="0"/>
          <w:marBottom w:val="0"/>
          <w:divBdr>
            <w:top w:val="none" w:sz="0" w:space="0" w:color="auto"/>
            <w:left w:val="none" w:sz="0" w:space="0" w:color="auto"/>
            <w:bottom w:val="none" w:sz="0" w:space="0" w:color="auto"/>
            <w:right w:val="none" w:sz="0" w:space="0" w:color="auto"/>
          </w:divBdr>
        </w:div>
        <w:div w:id="166872415">
          <w:marLeft w:val="0"/>
          <w:marRight w:val="0"/>
          <w:marTop w:val="0"/>
          <w:marBottom w:val="0"/>
          <w:divBdr>
            <w:top w:val="none" w:sz="0" w:space="0" w:color="auto"/>
            <w:left w:val="none" w:sz="0" w:space="0" w:color="auto"/>
            <w:bottom w:val="none" w:sz="0" w:space="0" w:color="auto"/>
            <w:right w:val="none" w:sz="0" w:space="0" w:color="auto"/>
          </w:divBdr>
        </w:div>
      </w:divsChild>
    </w:div>
    <w:div w:id="1857890514">
      <w:bodyDiv w:val="1"/>
      <w:marLeft w:val="0"/>
      <w:marRight w:val="0"/>
      <w:marTop w:val="0"/>
      <w:marBottom w:val="0"/>
      <w:divBdr>
        <w:top w:val="none" w:sz="0" w:space="0" w:color="auto"/>
        <w:left w:val="none" w:sz="0" w:space="0" w:color="auto"/>
        <w:bottom w:val="none" w:sz="0" w:space="0" w:color="auto"/>
        <w:right w:val="none" w:sz="0" w:space="0" w:color="auto"/>
      </w:divBdr>
      <w:divsChild>
        <w:div w:id="133373450">
          <w:marLeft w:val="0"/>
          <w:marRight w:val="0"/>
          <w:marTop w:val="0"/>
          <w:marBottom w:val="0"/>
          <w:divBdr>
            <w:top w:val="none" w:sz="0" w:space="0" w:color="auto"/>
            <w:left w:val="none" w:sz="0" w:space="0" w:color="auto"/>
            <w:bottom w:val="none" w:sz="0" w:space="0" w:color="auto"/>
            <w:right w:val="none" w:sz="0" w:space="0" w:color="auto"/>
          </w:divBdr>
          <w:divsChild>
            <w:div w:id="1786460063">
              <w:marLeft w:val="0"/>
              <w:marRight w:val="0"/>
              <w:marTop w:val="0"/>
              <w:marBottom w:val="0"/>
              <w:divBdr>
                <w:top w:val="none" w:sz="0" w:space="0" w:color="auto"/>
                <w:left w:val="none" w:sz="0" w:space="0" w:color="auto"/>
                <w:bottom w:val="none" w:sz="0" w:space="0" w:color="auto"/>
                <w:right w:val="none" w:sz="0" w:space="0" w:color="auto"/>
              </w:divBdr>
            </w:div>
            <w:div w:id="149652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4425">
      <w:bodyDiv w:val="1"/>
      <w:marLeft w:val="0"/>
      <w:marRight w:val="0"/>
      <w:marTop w:val="0"/>
      <w:marBottom w:val="0"/>
      <w:divBdr>
        <w:top w:val="none" w:sz="0" w:space="0" w:color="auto"/>
        <w:left w:val="none" w:sz="0" w:space="0" w:color="auto"/>
        <w:bottom w:val="none" w:sz="0" w:space="0" w:color="auto"/>
        <w:right w:val="none" w:sz="0" w:space="0" w:color="auto"/>
      </w:divBdr>
      <w:divsChild>
        <w:div w:id="1593929178">
          <w:marLeft w:val="0"/>
          <w:marRight w:val="0"/>
          <w:marTop w:val="0"/>
          <w:marBottom w:val="0"/>
          <w:divBdr>
            <w:top w:val="none" w:sz="0" w:space="0" w:color="auto"/>
            <w:left w:val="none" w:sz="0" w:space="0" w:color="auto"/>
            <w:bottom w:val="none" w:sz="0" w:space="0" w:color="auto"/>
            <w:right w:val="none" w:sz="0" w:space="0" w:color="auto"/>
          </w:divBdr>
        </w:div>
      </w:divsChild>
    </w:div>
    <w:div w:id="1935160730">
      <w:bodyDiv w:val="1"/>
      <w:marLeft w:val="60"/>
      <w:marRight w:val="60"/>
      <w:marTop w:val="60"/>
      <w:marBottom w:val="15"/>
      <w:divBdr>
        <w:top w:val="none" w:sz="0" w:space="0" w:color="auto"/>
        <w:left w:val="none" w:sz="0" w:space="0" w:color="auto"/>
        <w:bottom w:val="none" w:sz="0" w:space="0" w:color="auto"/>
        <w:right w:val="none" w:sz="0" w:space="0" w:color="auto"/>
      </w:divBdr>
      <w:divsChild>
        <w:div w:id="1010138958">
          <w:marLeft w:val="0"/>
          <w:marRight w:val="0"/>
          <w:marTop w:val="0"/>
          <w:marBottom w:val="0"/>
          <w:divBdr>
            <w:top w:val="none" w:sz="0" w:space="0" w:color="auto"/>
            <w:left w:val="none" w:sz="0" w:space="0" w:color="auto"/>
            <w:bottom w:val="none" w:sz="0" w:space="0" w:color="auto"/>
            <w:right w:val="none" w:sz="0" w:space="0" w:color="auto"/>
          </w:divBdr>
          <w:divsChild>
            <w:div w:id="1853298274">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2043095810">
      <w:bodyDiv w:val="1"/>
      <w:marLeft w:val="0"/>
      <w:marRight w:val="0"/>
      <w:marTop w:val="0"/>
      <w:marBottom w:val="0"/>
      <w:divBdr>
        <w:top w:val="none" w:sz="0" w:space="0" w:color="auto"/>
        <w:left w:val="none" w:sz="0" w:space="0" w:color="auto"/>
        <w:bottom w:val="none" w:sz="0" w:space="0" w:color="auto"/>
        <w:right w:val="none" w:sz="0" w:space="0" w:color="auto"/>
      </w:divBdr>
    </w:div>
    <w:div w:id="2043548783">
      <w:bodyDiv w:val="1"/>
      <w:marLeft w:val="0"/>
      <w:marRight w:val="0"/>
      <w:marTop w:val="0"/>
      <w:marBottom w:val="0"/>
      <w:divBdr>
        <w:top w:val="none" w:sz="0" w:space="0" w:color="auto"/>
        <w:left w:val="none" w:sz="0" w:space="0" w:color="auto"/>
        <w:bottom w:val="none" w:sz="0" w:space="0" w:color="auto"/>
        <w:right w:val="none" w:sz="0" w:space="0" w:color="auto"/>
      </w:divBdr>
      <w:divsChild>
        <w:div w:id="1803763169">
          <w:marLeft w:val="0"/>
          <w:marRight w:val="0"/>
          <w:marTop w:val="0"/>
          <w:marBottom w:val="0"/>
          <w:divBdr>
            <w:top w:val="single" w:sz="8" w:space="1" w:color="auto"/>
            <w:left w:val="single" w:sz="8" w:space="4" w:color="auto"/>
            <w:bottom w:val="single" w:sz="8" w:space="1" w:color="auto"/>
            <w:right w:val="single" w:sz="8" w:space="4" w:color="auto"/>
          </w:divBdr>
        </w:div>
      </w:divsChild>
    </w:div>
    <w:div w:id="2047290373">
      <w:bodyDiv w:val="1"/>
      <w:marLeft w:val="0"/>
      <w:marRight w:val="0"/>
      <w:marTop w:val="0"/>
      <w:marBottom w:val="0"/>
      <w:divBdr>
        <w:top w:val="none" w:sz="0" w:space="0" w:color="auto"/>
        <w:left w:val="none" w:sz="0" w:space="0" w:color="auto"/>
        <w:bottom w:val="none" w:sz="0" w:space="0" w:color="auto"/>
        <w:right w:val="none" w:sz="0" w:space="0" w:color="auto"/>
      </w:divBdr>
      <w:divsChild>
        <w:div w:id="1193880730">
          <w:marLeft w:val="0"/>
          <w:marRight w:val="0"/>
          <w:marTop w:val="0"/>
          <w:marBottom w:val="0"/>
          <w:divBdr>
            <w:top w:val="none" w:sz="0" w:space="0" w:color="auto"/>
            <w:left w:val="none" w:sz="0" w:space="0" w:color="auto"/>
            <w:bottom w:val="none" w:sz="0" w:space="0" w:color="auto"/>
            <w:right w:val="none" w:sz="0" w:space="0" w:color="auto"/>
          </w:divBdr>
        </w:div>
        <w:div w:id="455176248">
          <w:marLeft w:val="0"/>
          <w:marRight w:val="0"/>
          <w:marTop w:val="0"/>
          <w:marBottom w:val="0"/>
          <w:divBdr>
            <w:top w:val="none" w:sz="0" w:space="0" w:color="auto"/>
            <w:left w:val="none" w:sz="0" w:space="0" w:color="auto"/>
            <w:bottom w:val="none" w:sz="0" w:space="0" w:color="auto"/>
            <w:right w:val="none" w:sz="0" w:space="0" w:color="auto"/>
          </w:divBdr>
        </w:div>
        <w:div w:id="922492748">
          <w:marLeft w:val="0"/>
          <w:marRight w:val="0"/>
          <w:marTop w:val="0"/>
          <w:marBottom w:val="0"/>
          <w:divBdr>
            <w:top w:val="single" w:sz="8" w:space="1" w:color="auto"/>
            <w:left w:val="single" w:sz="8" w:space="4" w:color="auto"/>
            <w:bottom w:val="single" w:sz="8" w:space="1" w:color="auto"/>
            <w:right w:val="single" w:sz="8" w:space="4" w:color="auto"/>
          </w:divBdr>
        </w:div>
        <w:div w:id="904069664">
          <w:marLeft w:val="0"/>
          <w:marRight w:val="0"/>
          <w:marTop w:val="0"/>
          <w:marBottom w:val="0"/>
          <w:divBdr>
            <w:top w:val="none" w:sz="0" w:space="0" w:color="auto"/>
            <w:left w:val="none" w:sz="0" w:space="0" w:color="auto"/>
            <w:bottom w:val="none" w:sz="0" w:space="0" w:color="auto"/>
            <w:right w:val="none" w:sz="0" w:space="0" w:color="auto"/>
          </w:divBdr>
        </w:div>
        <w:div w:id="307319757">
          <w:marLeft w:val="0"/>
          <w:marRight w:val="0"/>
          <w:marTop w:val="0"/>
          <w:marBottom w:val="0"/>
          <w:divBdr>
            <w:top w:val="none" w:sz="0" w:space="0" w:color="auto"/>
            <w:left w:val="none" w:sz="0" w:space="0" w:color="auto"/>
            <w:bottom w:val="none" w:sz="0" w:space="0" w:color="auto"/>
            <w:right w:val="none" w:sz="0" w:space="0" w:color="auto"/>
          </w:divBdr>
        </w:div>
      </w:divsChild>
    </w:div>
    <w:div w:id="2070959930">
      <w:bodyDiv w:val="1"/>
      <w:marLeft w:val="0"/>
      <w:marRight w:val="0"/>
      <w:marTop w:val="0"/>
      <w:marBottom w:val="0"/>
      <w:divBdr>
        <w:top w:val="none" w:sz="0" w:space="0" w:color="auto"/>
        <w:left w:val="none" w:sz="0" w:space="0" w:color="auto"/>
        <w:bottom w:val="none" w:sz="0" w:space="0" w:color="auto"/>
        <w:right w:val="none" w:sz="0" w:space="0" w:color="auto"/>
      </w:divBdr>
      <w:divsChild>
        <w:div w:id="691687603">
          <w:marLeft w:val="0"/>
          <w:marRight w:val="0"/>
          <w:marTop w:val="0"/>
          <w:marBottom w:val="0"/>
          <w:divBdr>
            <w:top w:val="none" w:sz="0" w:space="0" w:color="auto"/>
            <w:left w:val="none" w:sz="0" w:space="0" w:color="auto"/>
            <w:bottom w:val="none" w:sz="0" w:space="0" w:color="auto"/>
            <w:right w:val="none" w:sz="0" w:space="0" w:color="auto"/>
          </w:divBdr>
          <w:divsChild>
            <w:div w:id="183326829">
              <w:marLeft w:val="0"/>
              <w:marRight w:val="0"/>
              <w:marTop w:val="0"/>
              <w:marBottom w:val="0"/>
              <w:divBdr>
                <w:top w:val="none" w:sz="0" w:space="0" w:color="auto"/>
                <w:left w:val="none" w:sz="0" w:space="0" w:color="auto"/>
                <w:bottom w:val="none" w:sz="0" w:space="0" w:color="auto"/>
                <w:right w:val="none" w:sz="0" w:space="0" w:color="auto"/>
              </w:divBdr>
            </w:div>
            <w:div w:id="205596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738233">
      <w:bodyDiv w:val="1"/>
      <w:marLeft w:val="0"/>
      <w:marRight w:val="0"/>
      <w:marTop w:val="0"/>
      <w:marBottom w:val="0"/>
      <w:divBdr>
        <w:top w:val="none" w:sz="0" w:space="0" w:color="auto"/>
        <w:left w:val="none" w:sz="0" w:space="0" w:color="auto"/>
        <w:bottom w:val="none" w:sz="0" w:space="0" w:color="auto"/>
        <w:right w:val="none" w:sz="0" w:space="0" w:color="auto"/>
      </w:divBdr>
      <w:divsChild>
        <w:div w:id="1841001854">
          <w:marLeft w:val="0"/>
          <w:marRight w:val="0"/>
          <w:marTop w:val="0"/>
          <w:marBottom w:val="0"/>
          <w:divBdr>
            <w:top w:val="none" w:sz="0" w:space="0" w:color="auto"/>
            <w:left w:val="none" w:sz="0" w:space="0" w:color="auto"/>
            <w:bottom w:val="none" w:sz="0" w:space="0" w:color="auto"/>
            <w:right w:val="none" w:sz="0" w:space="0" w:color="auto"/>
          </w:divBdr>
          <w:divsChild>
            <w:div w:id="435908517">
              <w:marLeft w:val="0"/>
              <w:marRight w:val="0"/>
              <w:marTop w:val="0"/>
              <w:marBottom w:val="0"/>
              <w:divBdr>
                <w:top w:val="none" w:sz="0" w:space="0" w:color="auto"/>
                <w:left w:val="none" w:sz="0" w:space="0" w:color="auto"/>
                <w:bottom w:val="none" w:sz="0" w:space="0" w:color="auto"/>
                <w:right w:val="none" w:sz="0" w:space="0" w:color="auto"/>
              </w:divBdr>
            </w:div>
            <w:div w:id="730884009">
              <w:marLeft w:val="0"/>
              <w:marRight w:val="0"/>
              <w:marTop w:val="0"/>
              <w:marBottom w:val="0"/>
              <w:divBdr>
                <w:top w:val="none" w:sz="0" w:space="0" w:color="auto"/>
                <w:left w:val="none" w:sz="0" w:space="0" w:color="auto"/>
                <w:bottom w:val="none" w:sz="0" w:space="0" w:color="auto"/>
                <w:right w:val="none" w:sz="0" w:space="0" w:color="auto"/>
              </w:divBdr>
            </w:div>
            <w:div w:id="1526747213">
              <w:marLeft w:val="0"/>
              <w:marRight w:val="0"/>
              <w:marTop w:val="0"/>
              <w:marBottom w:val="0"/>
              <w:divBdr>
                <w:top w:val="none" w:sz="0" w:space="0" w:color="auto"/>
                <w:left w:val="none" w:sz="0" w:space="0" w:color="auto"/>
                <w:bottom w:val="none" w:sz="0" w:space="0" w:color="auto"/>
                <w:right w:val="none" w:sz="0" w:space="0" w:color="auto"/>
              </w:divBdr>
            </w:div>
            <w:div w:id="125686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128165">
      <w:bodyDiv w:val="1"/>
      <w:marLeft w:val="0"/>
      <w:marRight w:val="0"/>
      <w:marTop w:val="0"/>
      <w:marBottom w:val="0"/>
      <w:divBdr>
        <w:top w:val="none" w:sz="0" w:space="0" w:color="auto"/>
        <w:left w:val="none" w:sz="0" w:space="0" w:color="auto"/>
        <w:bottom w:val="none" w:sz="0" w:space="0" w:color="auto"/>
        <w:right w:val="none" w:sz="0" w:space="0" w:color="auto"/>
      </w:divBdr>
      <w:divsChild>
        <w:div w:id="1789548200">
          <w:marLeft w:val="0"/>
          <w:marRight w:val="0"/>
          <w:marTop w:val="0"/>
          <w:marBottom w:val="0"/>
          <w:divBdr>
            <w:top w:val="none" w:sz="0" w:space="0" w:color="auto"/>
            <w:left w:val="none" w:sz="0" w:space="0" w:color="auto"/>
            <w:bottom w:val="none" w:sz="0" w:space="0" w:color="auto"/>
            <w:right w:val="none" w:sz="0" w:space="0" w:color="auto"/>
          </w:divBdr>
          <w:divsChild>
            <w:div w:id="7701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TXT/?uri=CELEX%3A02014R0651-202307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5FB8D-27A0-4CFD-BC8E-1C8CC6D31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3176</Words>
  <Characters>17789</Characters>
  <Application>Microsoft Office Word</Application>
  <DocSecurity>0</DocSecurity>
  <Lines>355</Lines>
  <Paragraphs>70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2023-08-15T06:04:00Z</dcterms:created>
  <dcterms:modified xsi:type="dcterms:W3CDTF">2023-08-15T09:40:00Z</dcterms:modified>
</cp:coreProperties>
</file>